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1016EC" w14:textId="77777777" w:rsidR="009A33BC" w:rsidRDefault="009A33BC" w:rsidP="002C6F9E">
      <w:pPr>
        <w:pStyle w:val="Body"/>
        <w:spacing w:line="276" w:lineRule="auto"/>
        <w:jc w:val="center"/>
        <w:rPr>
          <w:b/>
          <w:bCs/>
          <w:sz w:val="32"/>
          <w:szCs w:val="32"/>
          <w:lang w:val="fr-CA"/>
        </w:rPr>
      </w:pPr>
    </w:p>
    <w:p w14:paraId="643EE083" w14:textId="20D7276C" w:rsidR="001C310E" w:rsidRDefault="001C310E" w:rsidP="002C6F9E">
      <w:pPr>
        <w:pStyle w:val="Body"/>
        <w:spacing w:line="276" w:lineRule="auto"/>
        <w:jc w:val="center"/>
        <w:rPr>
          <w:b/>
          <w:bCs/>
          <w:sz w:val="32"/>
          <w:szCs w:val="32"/>
          <w:lang w:val="fr-CA"/>
        </w:rPr>
      </w:pPr>
      <w:r w:rsidRPr="000C75E0">
        <w:rPr>
          <w:b/>
          <w:bCs/>
          <w:sz w:val="32"/>
          <w:szCs w:val="32"/>
          <w:lang w:val="fr-CA"/>
        </w:rPr>
        <w:t xml:space="preserve">Compte rendu des audiences </w:t>
      </w:r>
      <w:r>
        <w:rPr>
          <w:b/>
          <w:bCs/>
          <w:sz w:val="32"/>
          <w:szCs w:val="32"/>
          <w:lang w:val="fr-CA"/>
        </w:rPr>
        <w:t>publiques</w:t>
      </w:r>
      <w:r>
        <w:rPr>
          <w:b/>
          <w:bCs/>
          <w:sz w:val="32"/>
          <w:szCs w:val="32"/>
          <w:lang w:val="fr-CA"/>
        </w:rPr>
        <w:br/>
        <w:t>sur le projet de loi n</w:t>
      </w:r>
      <w:r w:rsidRPr="00650E89">
        <w:rPr>
          <w:b/>
          <w:bCs/>
          <w:sz w:val="32"/>
          <w:szCs w:val="32"/>
          <w:vertAlign w:val="superscript"/>
          <w:lang w:val="fr-CA"/>
        </w:rPr>
        <w:t>o</w:t>
      </w:r>
      <w:r>
        <w:rPr>
          <w:b/>
          <w:bCs/>
          <w:sz w:val="32"/>
          <w:szCs w:val="32"/>
          <w:lang w:val="fr-CA"/>
        </w:rPr>
        <w:t xml:space="preserve"> 40 </w:t>
      </w:r>
      <w:r w:rsidRPr="000C75E0">
        <w:rPr>
          <w:b/>
          <w:bCs/>
          <w:sz w:val="32"/>
          <w:szCs w:val="32"/>
          <w:lang w:val="fr-CA"/>
        </w:rPr>
        <w:t>tenues par APPELE</w:t>
      </w:r>
      <w:r>
        <w:rPr>
          <w:b/>
          <w:bCs/>
          <w:sz w:val="32"/>
          <w:szCs w:val="32"/>
          <w:lang w:val="fr-CA"/>
        </w:rPr>
        <w:t>-Québec</w:t>
      </w:r>
    </w:p>
    <w:p w14:paraId="334D3FB9" w14:textId="77777777" w:rsidR="002C6F9E" w:rsidRPr="0042111D" w:rsidRDefault="002C6F9E" w:rsidP="002C6F9E">
      <w:pPr>
        <w:pStyle w:val="Body"/>
        <w:spacing w:line="276" w:lineRule="auto"/>
        <w:jc w:val="center"/>
        <w:rPr>
          <w:b/>
          <w:bCs/>
          <w:sz w:val="32"/>
          <w:szCs w:val="32"/>
          <w:lang w:val="fr-CA"/>
        </w:rPr>
      </w:pPr>
    </w:p>
    <w:p w14:paraId="5B37F8CD" w14:textId="77777777" w:rsidR="001C310E" w:rsidRPr="00EB1BF2" w:rsidRDefault="001C310E" w:rsidP="002C6F9E">
      <w:pPr>
        <w:pStyle w:val="Body"/>
        <w:spacing w:line="276" w:lineRule="auto"/>
        <w:jc w:val="both"/>
        <w:rPr>
          <w:i/>
          <w:iCs/>
          <w:lang w:val="fr-CA"/>
        </w:rPr>
      </w:pPr>
      <w:r w:rsidRPr="00EB1BF2">
        <w:rPr>
          <w:i/>
          <w:iCs/>
          <w:lang w:val="fr-CA"/>
        </w:rPr>
        <w:t>Projet : Le 2</w:t>
      </w:r>
      <w:r>
        <w:rPr>
          <w:i/>
          <w:iCs/>
          <w:lang w:val="fr-CA"/>
        </w:rPr>
        <w:t>7</w:t>
      </w:r>
      <w:r w:rsidRPr="00EB1BF2">
        <w:rPr>
          <w:i/>
          <w:iCs/>
          <w:lang w:val="fr-CA"/>
        </w:rPr>
        <w:t xml:space="preserve"> novembre 2019</w:t>
      </w:r>
    </w:p>
    <w:p w14:paraId="5237443B" w14:textId="77777777" w:rsidR="001C310E" w:rsidRPr="00EB1BF2" w:rsidRDefault="001C310E" w:rsidP="002C6F9E">
      <w:pPr>
        <w:pStyle w:val="Body"/>
        <w:spacing w:line="276" w:lineRule="auto"/>
        <w:jc w:val="both"/>
        <w:rPr>
          <w:lang w:val="fr-CA"/>
        </w:rPr>
      </w:pPr>
      <w:r w:rsidRPr="00EB1BF2">
        <w:rPr>
          <w:lang w:val="fr-CA"/>
        </w:rPr>
        <w:t xml:space="preserve">APPELE-Québec a entendu </w:t>
      </w:r>
      <w:r>
        <w:rPr>
          <w:lang w:val="fr-CA"/>
        </w:rPr>
        <w:t>18</w:t>
      </w:r>
      <w:r w:rsidRPr="00EB1BF2">
        <w:rPr>
          <w:lang w:val="fr-CA"/>
        </w:rPr>
        <w:t xml:space="preserve"> groupes et particuliers lors des audiences publiques qu’il a commanditées</w:t>
      </w:r>
      <w:r>
        <w:rPr>
          <w:lang w:val="fr-CA"/>
        </w:rPr>
        <w:t>,</w:t>
      </w:r>
      <w:r w:rsidRPr="00EB1BF2">
        <w:rPr>
          <w:lang w:val="fr-CA"/>
        </w:rPr>
        <w:t xml:space="preserve"> portant sur le projet de loi n</w:t>
      </w:r>
      <w:r w:rsidRPr="00EB1BF2">
        <w:rPr>
          <w:vertAlign w:val="superscript"/>
          <w:lang w:val="fr-CA"/>
        </w:rPr>
        <w:t>o</w:t>
      </w:r>
      <w:r w:rsidRPr="00EB1BF2">
        <w:rPr>
          <w:lang w:val="fr-CA"/>
        </w:rPr>
        <w:t> 40 : </w:t>
      </w:r>
      <w:r w:rsidRPr="00EB1BF2">
        <w:rPr>
          <w:i/>
          <w:lang w:val="fr-CA"/>
        </w:rPr>
        <w:t>Loi modifiant principalement la Loi sur l’instruction publique relativement à l’organisation et à la gouvernance scolaires</w:t>
      </w:r>
      <w:r w:rsidRPr="00EB1BF2">
        <w:rPr>
          <w:lang w:val="fr-CA"/>
        </w:rPr>
        <w:t>. Lors de cet exercice, nous avons pu entendre le point de vue d’un vaste échantillon de représentants de la communauté anglophone du Québec ainsi que des parties concernées originaires de l’ensemble du Canada (voir l’Annexe 1).</w:t>
      </w:r>
    </w:p>
    <w:p w14:paraId="2D417E26" w14:textId="77777777" w:rsidR="001C310E" w:rsidRPr="00EB1BF2" w:rsidRDefault="001C310E" w:rsidP="002C6F9E">
      <w:pPr>
        <w:pStyle w:val="Body"/>
        <w:spacing w:line="276" w:lineRule="auto"/>
        <w:jc w:val="both"/>
        <w:rPr>
          <w:lang w:val="fr-CA"/>
        </w:rPr>
      </w:pPr>
      <w:r w:rsidRPr="00EB1BF2">
        <w:rPr>
          <w:lang w:val="fr-CA"/>
        </w:rPr>
        <w:t>Nous sommes reconnaissants envers tous les participants, pour la grande qualité de leurs présentations orales et des mémoires qu’ils ont déposés, ainsi que pour la passion qu’ils ont démontrée pour faire en sorte que notre système scolaire continue à répondre aux besoins des jeunes et de notre communauté. Il est possible de consulter sur notre site Web (</w:t>
      </w:r>
      <w:hyperlink r:id="rId10" w:history="1">
        <w:r w:rsidRPr="00EB1BF2">
          <w:rPr>
            <w:rStyle w:val="Hyperlink0"/>
            <w:lang w:val="fr-CA"/>
          </w:rPr>
          <w:t>https://appelequebec.org/briefs/</w:t>
        </w:r>
      </w:hyperlink>
      <w:r w:rsidRPr="00EB1BF2">
        <w:rPr>
          <w:lang w:val="fr-CA"/>
        </w:rPr>
        <w:t>) les mémoires qui nous ont été présentés.</w:t>
      </w:r>
    </w:p>
    <w:p w14:paraId="4491552A" w14:textId="77777777" w:rsidR="001C310E" w:rsidRPr="00EB1BF2" w:rsidRDefault="001C310E" w:rsidP="002C6F9E">
      <w:pPr>
        <w:pStyle w:val="Body"/>
        <w:spacing w:line="276" w:lineRule="auto"/>
        <w:jc w:val="both"/>
        <w:rPr>
          <w:lang w:val="fr-CA"/>
        </w:rPr>
      </w:pPr>
      <w:r w:rsidRPr="00EB1BF2">
        <w:rPr>
          <w:lang w:val="fr-CA"/>
        </w:rPr>
        <w:t>Nous pouvons tirer les conclusions suivantes des discussions que nous avons eues lors des audiences publiques :</w:t>
      </w:r>
    </w:p>
    <w:p w14:paraId="167D128A" w14:textId="55115459" w:rsidR="001C310E" w:rsidRDefault="001C310E" w:rsidP="002C6F9E">
      <w:pPr>
        <w:pStyle w:val="ListParagraph"/>
        <w:numPr>
          <w:ilvl w:val="0"/>
          <w:numId w:val="2"/>
        </w:numPr>
        <w:spacing w:line="276" w:lineRule="auto"/>
        <w:jc w:val="both"/>
        <w:rPr>
          <w:lang w:val="fr-CA"/>
        </w:rPr>
      </w:pPr>
      <w:r w:rsidRPr="00EB1BF2">
        <w:rPr>
          <w:lang w:val="fr-CA"/>
        </w:rPr>
        <w:t xml:space="preserve">Les participants ont déclaré que la transformation proposée </w:t>
      </w:r>
      <w:r w:rsidRPr="00EB1BF2">
        <w:rPr>
          <w:u w:val="single"/>
          <w:lang w:val="fr-CA"/>
        </w:rPr>
        <w:t>n’entraînerait pas</w:t>
      </w:r>
      <w:r w:rsidRPr="00EB1BF2">
        <w:rPr>
          <w:lang w:val="fr-CA"/>
        </w:rPr>
        <w:t xml:space="preserve"> d’amélioration quant à la réussite scolaire; en fait, bon nombre d’entre eux ont maintenu qu’elle se traduirai</w:t>
      </w:r>
      <w:r>
        <w:rPr>
          <w:lang w:val="fr-CA"/>
        </w:rPr>
        <w:t xml:space="preserve">t plutôt </w:t>
      </w:r>
      <w:r w:rsidRPr="00EB1BF2">
        <w:rPr>
          <w:lang w:val="fr-CA"/>
        </w:rPr>
        <w:t>par de moins bons résultats. L’Association des commissions scolaires anglophones du Québec a résumé la position de la communauté en ces termes : « </w:t>
      </w:r>
      <w:r w:rsidR="00A80452">
        <w:rPr>
          <w:lang w:val="fr-CA"/>
        </w:rPr>
        <w:t>I</w:t>
      </w:r>
      <w:r w:rsidRPr="00EB1BF2">
        <w:rPr>
          <w:lang w:val="fr-CA"/>
        </w:rPr>
        <w:t>l incombe au gouvernement du Québec de démontrer, par le biais d’une analyse de la politique publique fondée</w:t>
      </w:r>
      <w:r>
        <w:rPr>
          <w:lang w:val="fr-CA"/>
        </w:rPr>
        <w:t xml:space="preserve"> </w:t>
      </w:r>
      <w:r w:rsidRPr="00EB1BF2">
        <w:rPr>
          <w:lang w:val="fr-CA"/>
        </w:rPr>
        <w:t>sur des données probantes, comment le projet de loi n</w:t>
      </w:r>
      <w:r w:rsidRPr="00EB1BF2">
        <w:rPr>
          <w:vertAlign w:val="superscript"/>
          <w:lang w:val="fr-CA"/>
        </w:rPr>
        <w:t>o</w:t>
      </w:r>
      <w:r w:rsidRPr="00EB1BF2">
        <w:rPr>
          <w:lang w:val="fr-CA"/>
        </w:rPr>
        <w:t> 40 contribuera à la réussite scolaire. Nous estimons qu’il ne l’a pas fait de façon </w:t>
      </w:r>
      <w:r w:rsidR="00E80612" w:rsidRPr="00EB1BF2">
        <w:rPr>
          <w:lang w:val="fr-CA"/>
        </w:rPr>
        <w:t>adéquate [</w:t>
      </w:r>
      <w:r w:rsidRPr="00EB1BF2">
        <w:rPr>
          <w:lang w:val="fr-CA"/>
        </w:rPr>
        <w:t>;] »</w:t>
      </w:r>
    </w:p>
    <w:p w14:paraId="56CE755A" w14:textId="77777777" w:rsidR="001C310E" w:rsidRPr="00EB1BF2" w:rsidRDefault="001C310E" w:rsidP="002C6F9E">
      <w:pPr>
        <w:pStyle w:val="ListParagraph"/>
        <w:numPr>
          <w:ilvl w:val="0"/>
          <w:numId w:val="2"/>
        </w:numPr>
        <w:spacing w:line="276" w:lineRule="auto"/>
        <w:jc w:val="both"/>
        <w:rPr>
          <w:lang w:val="fr-CA"/>
        </w:rPr>
      </w:pPr>
      <w:r w:rsidRPr="00EB1BF2">
        <w:rPr>
          <w:lang w:val="fr-CA"/>
        </w:rPr>
        <w:t>Faisant remarquer que « [l]e projet de loi n</w:t>
      </w:r>
      <w:r w:rsidRPr="00EB1BF2">
        <w:rPr>
          <w:vertAlign w:val="superscript"/>
          <w:lang w:val="fr-CA"/>
        </w:rPr>
        <w:t>o</w:t>
      </w:r>
      <w:r w:rsidRPr="00EB1BF2">
        <w:rPr>
          <w:lang w:val="fr-CA"/>
        </w:rPr>
        <w:t> 40 confère au ministre de l’Éducation le pouvoir d’intervenir, de diriger et d’exercer un degré de contrôle important sur les centres de services scolaires ([…]) », bon nombre d’intervenants ont fait remarquer que ce projet de loi dresse des obstacles inutiles à l’exercice, par la communauté anglophone du Québec, de son droit constitutionnel de contrôler et de gérer son système scolaire.</w:t>
      </w:r>
    </w:p>
    <w:p w14:paraId="022D8F67" w14:textId="77777777" w:rsidR="009A33BC" w:rsidRDefault="009A33BC" w:rsidP="002C6F9E">
      <w:pPr>
        <w:pStyle w:val="Body"/>
        <w:spacing w:line="276" w:lineRule="auto"/>
        <w:jc w:val="both"/>
        <w:rPr>
          <w:lang w:val="fr-CA"/>
        </w:rPr>
      </w:pPr>
    </w:p>
    <w:p w14:paraId="2B447E6F" w14:textId="77777777" w:rsidR="009A33BC" w:rsidRDefault="009A33BC" w:rsidP="002C6F9E">
      <w:pPr>
        <w:pStyle w:val="Body"/>
        <w:spacing w:line="276" w:lineRule="auto"/>
        <w:jc w:val="both"/>
        <w:rPr>
          <w:lang w:val="fr-CA"/>
        </w:rPr>
      </w:pPr>
    </w:p>
    <w:p w14:paraId="4EAD9D32" w14:textId="28E3190B" w:rsidR="002C6F9E" w:rsidRDefault="001C310E" w:rsidP="002C6F9E">
      <w:pPr>
        <w:pStyle w:val="Body"/>
        <w:spacing w:line="276" w:lineRule="auto"/>
        <w:jc w:val="both"/>
        <w:rPr>
          <w:lang w:val="fr-CA"/>
        </w:rPr>
      </w:pPr>
      <w:r w:rsidRPr="00EB1BF2">
        <w:rPr>
          <w:lang w:val="fr-CA"/>
        </w:rPr>
        <w:t>Un fort consensus s’est dégagé au sein des participants, qui estiment que, dans sa forme actuelle, le projet de loi n</w:t>
      </w:r>
      <w:r w:rsidRPr="00EB1BF2">
        <w:rPr>
          <w:vertAlign w:val="superscript"/>
          <w:lang w:val="fr-CA"/>
        </w:rPr>
        <w:t>o</w:t>
      </w:r>
      <w:r w:rsidRPr="00EB1BF2">
        <w:rPr>
          <w:lang w:val="fr-CA"/>
        </w:rPr>
        <w:t> 40 est complexe et inapplicable. Ces intervenants ont soutenu qu’il faut poursuivre la discussion et approfondir l’analyse de ce projet de loi.</w:t>
      </w:r>
    </w:p>
    <w:p w14:paraId="57542C0E" w14:textId="413693D4" w:rsidR="002C6F9E" w:rsidRDefault="001C310E" w:rsidP="002C6F9E">
      <w:pPr>
        <w:pStyle w:val="Body"/>
        <w:spacing w:line="276" w:lineRule="auto"/>
        <w:jc w:val="both"/>
        <w:rPr>
          <w:b/>
          <w:bCs/>
          <w:lang w:val="fr-CA"/>
        </w:rPr>
      </w:pPr>
      <w:r w:rsidRPr="00EB1BF2">
        <w:rPr>
          <w:lang w:val="fr-CA"/>
        </w:rPr>
        <w:t xml:space="preserve">C’est pourquoi </w:t>
      </w:r>
      <w:r w:rsidRPr="00EB1BF2">
        <w:rPr>
          <w:b/>
          <w:lang w:val="fr-CA"/>
        </w:rPr>
        <w:t>l’organisme APPELE</w:t>
      </w:r>
      <w:r w:rsidRPr="00EB1BF2">
        <w:rPr>
          <w:b/>
          <w:lang w:val="fr-CA"/>
        </w:rPr>
        <w:noBreakHyphen/>
        <w:t>Québec, s’exprimant au nom de la coalition de groupes communautaires qu’il représente, recommande instamment de reporter l’adoption du projet de loi n</w:t>
      </w:r>
      <w:r w:rsidRPr="00EB1BF2">
        <w:rPr>
          <w:b/>
          <w:vertAlign w:val="superscript"/>
          <w:lang w:val="fr-CA"/>
        </w:rPr>
        <w:t>o</w:t>
      </w:r>
      <w:r>
        <w:rPr>
          <w:b/>
          <w:lang w:val="fr-CA"/>
        </w:rPr>
        <w:t> </w:t>
      </w:r>
      <w:r w:rsidRPr="00EB1BF2">
        <w:rPr>
          <w:b/>
          <w:lang w:val="fr-CA"/>
        </w:rPr>
        <w:t>40, afin qu’il puisse être étudié plus en</w:t>
      </w:r>
      <w:r>
        <w:rPr>
          <w:b/>
          <w:lang w:val="fr-CA"/>
        </w:rPr>
        <w:t> </w:t>
      </w:r>
      <w:r w:rsidRPr="00EB1BF2">
        <w:rPr>
          <w:b/>
          <w:lang w:val="fr-CA"/>
        </w:rPr>
        <w:t>profondeur</w:t>
      </w:r>
      <w:r w:rsidRPr="00EB1BF2">
        <w:rPr>
          <w:b/>
          <w:bCs/>
          <w:lang w:val="fr-CA"/>
        </w:rPr>
        <w:t>.</w:t>
      </w:r>
    </w:p>
    <w:p w14:paraId="4978E3BF" w14:textId="763DF03F" w:rsidR="001C310E" w:rsidRDefault="001C310E" w:rsidP="002C6F9E">
      <w:pPr>
        <w:pStyle w:val="Body"/>
        <w:spacing w:line="276" w:lineRule="auto"/>
        <w:jc w:val="both"/>
        <w:rPr>
          <w:lang w:val="fr-CA"/>
        </w:rPr>
      </w:pPr>
      <w:proofErr w:type="gramStart"/>
      <w:r w:rsidRPr="00EB1BF2">
        <w:rPr>
          <w:lang w:val="fr-CA"/>
        </w:rPr>
        <w:t>Par contre</w:t>
      </w:r>
      <w:proofErr w:type="gramEnd"/>
      <w:r w:rsidRPr="00EB1BF2">
        <w:rPr>
          <w:lang w:val="fr-CA"/>
        </w:rPr>
        <w:t>, si le gouvernement du Québec est résolu à adopter le projet de loi n</w:t>
      </w:r>
      <w:r w:rsidRPr="00EB1BF2">
        <w:rPr>
          <w:vertAlign w:val="superscript"/>
          <w:lang w:val="fr-CA"/>
        </w:rPr>
        <w:t>o</w:t>
      </w:r>
      <w:r w:rsidRPr="00EB1BF2">
        <w:rPr>
          <w:lang w:val="fr-CA"/>
        </w:rPr>
        <w:t> 40 dans sa forme actuelle, il devrait suivre l’exemple de la Nouvelle</w:t>
      </w:r>
      <w:r w:rsidRPr="00EB1BF2">
        <w:rPr>
          <w:lang w:val="fr-CA"/>
        </w:rPr>
        <w:noBreakHyphen/>
        <w:t>Écosse, de l’Île</w:t>
      </w:r>
      <w:r w:rsidRPr="00EB1BF2">
        <w:rPr>
          <w:lang w:val="fr-CA"/>
        </w:rPr>
        <w:noBreakHyphen/>
        <w:t>du</w:t>
      </w:r>
      <w:r w:rsidRPr="00EB1BF2">
        <w:rPr>
          <w:lang w:val="fr-CA"/>
        </w:rPr>
        <w:noBreakHyphen/>
        <w:t>Prince</w:t>
      </w:r>
      <w:r w:rsidRPr="00EB1BF2">
        <w:rPr>
          <w:lang w:val="fr-CA"/>
        </w:rPr>
        <w:noBreakHyphen/>
        <w:t xml:space="preserve">Édouard et du Yukon. </w:t>
      </w:r>
    </w:p>
    <w:p w14:paraId="3DC5FF5D" w14:textId="6BFEEB2F" w:rsidR="001C310E" w:rsidRPr="00EB1BF2" w:rsidRDefault="001C310E" w:rsidP="002C6F9E">
      <w:pPr>
        <w:pStyle w:val="Body"/>
        <w:spacing w:line="276" w:lineRule="auto"/>
        <w:jc w:val="both"/>
        <w:rPr>
          <w:lang w:val="fr-CA"/>
        </w:rPr>
      </w:pPr>
      <w:r w:rsidRPr="00EB1BF2">
        <w:rPr>
          <w:lang w:val="fr-CA"/>
        </w:rPr>
        <w:t xml:space="preserve">Cela signifie qu’il devrait exempter les commissions scolaires anglophones de la loi, comme cela a été le cas pour la Commission scolaire </w:t>
      </w:r>
      <w:r w:rsidR="00937DD8">
        <w:rPr>
          <w:lang w:val="fr-CA"/>
        </w:rPr>
        <w:t>C</w:t>
      </w:r>
      <w:r w:rsidRPr="00EB1BF2">
        <w:rPr>
          <w:lang w:val="fr-CA"/>
        </w:rPr>
        <w:t>r</w:t>
      </w:r>
      <w:r w:rsidR="00937DD8">
        <w:rPr>
          <w:lang w:val="fr-CA"/>
        </w:rPr>
        <w:t>e</w:t>
      </w:r>
      <w:r w:rsidRPr="00EB1BF2">
        <w:rPr>
          <w:lang w:val="fr-CA"/>
        </w:rPr>
        <w:t xml:space="preserve">e et pour </w:t>
      </w:r>
      <w:proofErr w:type="spellStart"/>
      <w:r w:rsidRPr="00EB1BF2">
        <w:rPr>
          <w:lang w:val="fr-CA"/>
        </w:rPr>
        <w:t>Kativik</w:t>
      </w:r>
      <w:proofErr w:type="spellEnd"/>
      <w:r w:rsidRPr="00EB1BF2">
        <w:rPr>
          <w:lang w:val="fr-CA"/>
        </w:rPr>
        <w:t> </w:t>
      </w:r>
      <w:proofErr w:type="spellStart"/>
      <w:r w:rsidRPr="00EB1BF2">
        <w:rPr>
          <w:lang w:val="fr-CA"/>
        </w:rPr>
        <w:t>Ilisarniliriniq</w:t>
      </w:r>
      <w:proofErr w:type="spellEnd"/>
      <w:r w:rsidRPr="00EB1BF2">
        <w:rPr>
          <w:lang w:val="fr-CA"/>
        </w:rPr>
        <w:t xml:space="preserve">, la commission scolaire du Nunavik. Si, à juste titre, la Convention de la Baie James et du Nord québécois constitue une raison suffisante pour exempter les réseaux de l’éducation </w:t>
      </w:r>
      <w:proofErr w:type="spellStart"/>
      <w:r w:rsidRPr="00EB1BF2">
        <w:rPr>
          <w:lang w:val="fr-CA"/>
        </w:rPr>
        <w:t>cr</w:t>
      </w:r>
      <w:r w:rsidR="00B237FC">
        <w:rPr>
          <w:lang w:val="fr-CA"/>
        </w:rPr>
        <w:t>ee</w:t>
      </w:r>
      <w:proofErr w:type="spellEnd"/>
      <w:r w:rsidRPr="00EB1BF2">
        <w:rPr>
          <w:lang w:val="fr-CA"/>
        </w:rPr>
        <w:t xml:space="preserve"> et inuit du projet de loi n</w:t>
      </w:r>
      <w:r w:rsidRPr="00EB1BF2">
        <w:rPr>
          <w:vertAlign w:val="superscript"/>
          <w:lang w:val="fr-CA"/>
        </w:rPr>
        <w:t>o</w:t>
      </w:r>
      <w:r w:rsidRPr="00EB1BF2">
        <w:rPr>
          <w:lang w:val="fr-CA"/>
        </w:rPr>
        <w:t> 40, le droit constitutionnel de la communauté anglophone de contrôler et de gérer</w:t>
      </w:r>
      <w:r>
        <w:rPr>
          <w:lang w:val="fr-CA"/>
        </w:rPr>
        <w:t xml:space="preserve"> son système scolaire justifie</w:t>
      </w:r>
      <w:r w:rsidRPr="00EB1BF2">
        <w:rPr>
          <w:lang w:val="fr-CA"/>
        </w:rPr>
        <w:t xml:space="preserve"> en conséquence un traitement similaire.</w:t>
      </w:r>
    </w:p>
    <w:p w14:paraId="6FE2589E" w14:textId="77777777" w:rsidR="001C310E" w:rsidRPr="00EB1BF2" w:rsidRDefault="001C310E" w:rsidP="002C6F9E">
      <w:pPr>
        <w:pStyle w:val="Body"/>
        <w:spacing w:line="276" w:lineRule="auto"/>
        <w:jc w:val="both"/>
        <w:rPr>
          <w:lang w:val="fr-CA"/>
        </w:rPr>
      </w:pPr>
      <w:r w:rsidRPr="00EB1BF2">
        <w:rPr>
          <w:lang w:val="fr-CA"/>
        </w:rPr>
        <w:t>Les participants ont également commenté des aspects précis du projet de loi n</w:t>
      </w:r>
      <w:r w:rsidRPr="00EB1BF2">
        <w:rPr>
          <w:vertAlign w:val="superscript"/>
          <w:lang w:val="fr-CA"/>
        </w:rPr>
        <w:t>o</w:t>
      </w:r>
      <w:r w:rsidRPr="00EB1BF2">
        <w:rPr>
          <w:lang w:val="fr-CA"/>
        </w:rPr>
        <w:t> 40; nous souhaitons mettre ici en lumière les points importants qui sont ressortis des audiences publiques.</w:t>
      </w:r>
    </w:p>
    <w:p w14:paraId="00BD85C5" w14:textId="376F105B" w:rsidR="001C310E" w:rsidRPr="00EB1BF2" w:rsidRDefault="001C310E" w:rsidP="002C6F9E">
      <w:pPr>
        <w:pStyle w:val="Body"/>
        <w:spacing w:line="276" w:lineRule="auto"/>
        <w:jc w:val="both"/>
        <w:rPr>
          <w:b/>
          <w:bCs/>
          <w:lang w:val="fr-CA"/>
        </w:rPr>
      </w:pPr>
      <w:r w:rsidRPr="00EB1BF2">
        <w:rPr>
          <w:b/>
          <w:bCs/>
          <w:lang w:val="fr-CA"/>
        </w:rPr>
        <w:t>Composition des conseils d’administration des centres de services scolaires</w:t>
      </w:r>
    </w:p>
    <w:p w14:paraId="01C19476" w14:textId="77777777" w:rsidR="001C310E" w:rsidRPr="00EB1BF2" w:rsidRDefault="001C310E" w:rsidP="002C6F9E">
      <w:pPr>
        <w:pStyle w:val="Body"/>
        <w:spacing w:line="276" w:lineRule="auto"/>
        <w:jc w:val="both"/>
        <w:rPr>
          <w:lang w:val="fr-CA"/>
        </w:rPr>
      </w:pPr>
      <w:r w:rsidRPr="00EB1BF2">
        <w:rPr>
          <w:lang w:val="fr-CA"/>
        </w:rPr>
        <w:t>Les participants ont émis de sérieuses réserves quant à la composition des conseils d’administration des centres de services</w:t>
      </w:r>
      <w:r>
        <w:rPr>
          <w:lang w:val="fr-CA"/>
        </w:rPr>
        <w:t xml:space="preserve"> scolaires</w:t>
      </w:r>
      <w:r w:rsidRPr="00EB1BF2">
        <w:rPr>
          <w:lang w:val="fr-CA"/>
        </w:rPr>
        <w:t>. Le consensus suivant s’est dégagé de leurs interventions :</w:t>
      </w:r>
    </w:p>
    <w:p w14:paraId="7A6927B1" w14:textId="77777777" w:rsidR="001C310E" w:rsidRPr="00EB1BF2" w:rsidRDefault="001C310E" w:rsidP="002C6F9E">
      <w:pPr>
        <w:pStyle w:val="ListParagraph"/>
        <w:numPr>
          <w:ilvl w:val="0"/>
          <w:numId w:val="4"/>
        </w:numPr>
        <w:spacing w:line="276" w:lineRule="auto"/>
        <w:jc w:val="both"/>
        <w:rPr>
          <w:lang w:val="fr-CA"/>
        </w:rPr>
      </w:pPr>
      <w:r w:rsidRPr="00EB1BF2">
        <w:rPr>
          <w:lang w:val="fr-CA"/>
        </w:rPr>
        <w:t xml:space="preserve">Un conseil d’administration devrait compter le même nombre de parents et de représentants de la communauté, et toutes ces personnes devraient être élues dans un système </w:t>
      </w:r>
      <w:r>
        <w:rPr>
          <w:lang w:val="fr-CA"/>
        </w:rPr>
        <w:t>où le territoire serait divisé en </w:t>
      </w:r>
      <w:r w:rsidRPr="00EB1BF2">
        <w:rPr>
          <w:lang w:val="fr-CA"/>
        </w:rPr>
        <w:t>districts.</w:t>
      </w:r>
    </w:p>
    <w:p w14:paraId="2F2498D0" w14:textId="77777777" w:rsidR="001C310E" w:rsidRPr="00EB1BF2" w:rsidRDefault="001C310E" w:rsidP="002C6F9E">
      <w:pPr>
        <w:pStyle w:val="ListParagraph"/>
        <w:numPr>
          <w:ilvl w:val="0"/>
          <w:numId w:val="4"/>
        </w:numPr>
        <w:spacing w:line="276" w:lineRule="auto"/>
        <w:jc w:val="both"/>
        <w:rPr>
          <w:lang w:val="fr-CA"/>
        </w:rPr>
      </w:pPr>
      <w:r w:rsidRPr="00EB1BF2">
        <w:rPr>
          <w:lang w:val="fr-CA"/>
        </w:rPr>
        <w:t xml:space="preserve">L’exigence selon laquelle les parents </w:t>
      </w:r>
      <w:r>
        <w:rPr>
          <w:lang w:val="fr-CA"/>
        </w:rPr>
        <w:t>des</w:t>
      </w:r>
      <w:r w:rsidRPr="00EB1BF2">
        <w:rPr>
          <w:lang w:val="fr-CA"/>
        </w:rPr>
        <w:t xml:space="preserve"> élève</w:t>
      </w:r>
      <w:r>
        <w:rPr>
          <w:lang w:val="fr-CA"/>
        </w:rPr>
        <w:t>s</w:t>
      </w:r>
      <w:r w:rsidRPr="00EB1BF2">
        <w:rPr>
          <w:lang w:val="fr-CA"/>
        </w:rPr>
        <w:t xml:space="preserve"> fréquent</w:t>
      </w:r>
      <w:r>
        <w:rPr>
          <w:lang w:val="fr-CA"/>
        </w:rPr>
        <w:t>a</w:t>
      </w:r>
      <w:r w:rsidRPr="00EB1BF2">
        <w:rPr>
          <w:lang w:val="fr-CA"/>
        </w:rPr>
        <w:t>nt un établissement relevant d’un centre de services scolaire de langue anglai</w:t>
      </w:r>
      <w:r>
        <w:rPr>
          <w:lang w:val="fr-CA"/>
        </w:rPr>
        <w:t>se devraient siéger</w:t>
      </w:r>
      <w:r w:rsidRPr="00EB1BF2">
        <w:rPr>
          <w:lang w:val="fr-CA"/>
        </w:rPr>
        <w:t xml:space="preserve"> au conseil d’établissement à la date de leur élection devrait être</w:t>
      </w:r>
      <w:r>
        <w:rPr>
          <w:lang w:val="fr-CA"/>
        </w:rPr>
        <w:t> </w:t>
      </w:r>
      <w:r w:rsidRPr="00EB1BF2">
        <w:rPr>
          <w:lang w:val="fr-CA"/>
        </w:rPr>
        <w:t>retirée.</w:t>
      </w:r>
    </w:p>
    <w:p w14:paraId="2A073742" w14:textId="77777777" w:rsidR="001C310E" w:rsidRPr="00EB1BF2" w:rsidRDefault="001C310E" w:rsidP="002C6F9E">
      <w:pPr>
        <w:pStyle w:val="ListParagraph"/>
        <w:numPr>
          <w:ilvl w:val="0"/>
          <w:numId w:val="4"/>
        </w:numPr>
        <w:spacing w:line="276" w:lineRule="auto"/>
        <w:jc w:val="both"/>
        <w:rPr>
          <w:lang w:val="fr-CA"/>
        </w:rPr>
      </w:pPr>
      <w:r w:rsidRPr="00EB1BF2">
        <w:rPr>
          <w:lang w:val="fr-CA"/>
        </w:rPr>
        <w:t>Les exigences relatives à l’âge et à « l’expertise » s’appliquant aux représentants de la communauté siégeant au conseil d’administration d’un centre de services scolaire de langue anglaise devraient être</w:t>
      </w:r>
      <w:r>
        <w:rPr>
          <w:lang w:val="fr-CA"/>
        </w:rPr>
        <w:t> </w:t>
      </w:r>
      <w:r w:rsidRPr="00EB1BF2">
        <w:rPr>
          <w:lang w:val="fr-CA"/>
        </w:rPr>
        <w:t>retirées.</w:t>
      </w:r>
    </w:p>
    <w:p w14:paraId="41ECCAA0" w14:textId="77777777" w:rsidR="002C6F9E" w:rsidRDefault="002C6F9E" w:rsidP="009A33BC">
      <w:pPr>
        <w:pStyle w:val="ListParagraph"/>
        <w:spacing w:line="276" w:lineRule="auto"/>
        <w:jc w:val="both"/>
        <w:rPr>
          <w:lang w:val="fr-CA"/>
        </w:rPr>
      </w:pPr>
    </w:p>
    <w:p w14:paraId="39E28B8A" w14:textId="77777777" w:rsidR="002C6F9E" w:rsidRDefault="002C6F9E" w:rsidP="002C6F9E">
      <w:pPr>
        <w:pStyle w:val="ListParagraph"/>
        <w:spacing w:line="276" w:lineRule="auto"/>
        <w:jc w:val="both"/>
        <w:rPr>
          <w:lang w:val="fr-CA"/>
        </w:rPr>
      </w:pPr>
    </w:p>
    <w:p w14:paraId="71DFB4B1" w14:textId="34263C42" w:rsidR="001C310E" w:rsidRPr="00EB1BF2" w:rsidRDefault="001C310E" w:rsidP="002C6F9E">
      <w:pPr>
        <w:pStyle w:val="ListParagraph"/>
        <w:numPr>
          <w:ilvl w:val="0"/>
          <w:numId w:val="4"/>
        </w:numPr>
        <w:spacing w:line="276" w:lineRule="auto"/>
        <w:jc w:val="both"/>
        <w:rPr>
          <w:lang w:val="fr-CA"/>
        </w:rPr>
      </w:pPr>
      <w:r w:rsidRPr="00EB1BF2">
        <w:rPr>
          <w:lang w:val="fr-CA"/>
        </w:rPr>
        <w:t xml:space="preserve">Les postes occupés par </w:t>
      </w:r>
      <w:r>
        <w:rPr>
          <w:lang w:val="fr-CA"/>
        </w:rPr>
        <w:t>des membres du personnel d’un</w:t>
      </w:r>
      <w:r w:rsidRPr="00EB1BF2">
        <w:rPr>
          <w:lang w:val="fr-CA"/>
        </w:rPr>
        <w:t xml:space="preserve"> centre de services</w:t>
      </w:r>
      <w:r>
        <w:rPr>
          <w:lang w:val="fr-CA"/>
        </w:rPr>
        <w:t xml:space="preserve"> scolaire devraient être retiré</w:t>
      </w:r>
      <w:r w:rsidRPr="00EB1BF2">
        <w:rPr>
          <w:lang w:val="fr-CA"/>
        </w:rPr>
        <w:t>s de la composition des conseils</w:t>
      </w:r>
      <w:r>
        <w:rPr>
          <w:lang w:val="fr-CA"/>
        </w:rPr>
        <w:t> </w:t>
      </w:r>
      <w:r w:rsidRPr="00EB1BF2">
        <w:rPr>
          <w:lang w:val="fr-CA"/>
        </w:rPr>
        <w:t>d’administration.</w:t>
      </w:r>
    </w:p>
    <w:p w14:paraId="2E23E2B6" w14:textId="77777777" w:rsidR="001C310E" w:rsidRPr="00EB1BF2" w:rsidRDefault="001C310E" w:rsidP="002C6F9E">
      <w:pPr>
        <w:pStyle w:val="ListParagraph"/>
        <w:numPr>
          <w:ilvl w:val="0"/>
          <w:numId w:val="4"/>
        </w:numPr>
        <w:spacing w:line="276" w:lineRule="auto"/>
        <w:jc w:val="both"/>
        <w:rPr>
          <w:lang w:val="fr-CA"/>
        </w:rPr>
      </w:pPr>
      <w:r w:rsidRPr="00EB1BF2">
        <w:rPr>
          <w:lang w:val="fr-CA"/>
        </w:rPr>
        <w:t>Le mandat des membres du conseil d’administration des centres de services scolaires de langue anglaise devrait être de</w:t>
      </w:r>
      <w:r>
        <w:rPr>
          <w:lang w:val="fr-CA"/>
        </w:rPr>
        <w:t> </w:t>
      </w:r>
      <w:r w:rsidRPr="00EB1BF2">
        <w:rPr>
          <w:lang w:val="fr-CA"/>
        </w:rPr>
        <w:t>quatre</w:t>
      </w:r>
      <w:r>
        <w:rPr>
          <w:lang w:val="fr-CA"/>
        </w:rPr>
        <w:t> </w:t>
      </w:r>
      <w:r w:rsidRPr="00EB1BF2">
        <w:rPr>
          <w:lang w:val="fr-CA"/>
        </w:rPr>
        <w:t>ans, et non de</w:t>
      </w:r>
      <w:r>
        <w:rPr>
          <w:lang w:val="fr-CA"/>
        </w:rPr>
        <w:t> </w:t>
      </w:r>
      <w:r w:rsidRPr="00EB1BF2">
        <w:rPr>
          <w:lang w:val="fr-CA"/>
        </w:rPr>
        <w:t>trois</w:t>
      </w:r>
      <w:r>
        <w:rPr>
          <w:lang w:val="fr-CA"/>
        </w:rPr>
        <w:t> </w:t>
      </w:r>
      <w:r w:rsidRPr="00EB1BF2">
        <w:rPr>
          <w:lang w:val="fr-CA"/>
        </w:rPr>
        <w:t>ans.</w:t>
      </w:r>
    </w:p>
    <w:p w14:paraId="31BD3610" w14:textId="77777777" w:rsidR="001C310E" w:rsidRPr="00EB1BF2" w:rsidRDefault="001C310E" w:rsidP="002C6F9E">
      <w:pPr>
        <w:pStyle w:val="ListParagraph"/>
        <w:numPr>
          <w:ilvl w:val="0"/>
          <w:numId w:val="4"/>
        </w:numPr>
        <w:spacing w:line="276" w:lineRule="auto"/>
        <w:jc w:val="both"/>
        <w:rPr>
          <w:lang w:val="fr-CA"/>
        </w:rPr>
      </w:pPr>
      <w:r w:rsidRPr="00EB1BF2">
        <w:rPr>
          <w:lang w:val="fr-CA"/>
        </w:rPr>
        <w:t>Le président et le vice-président du conseil d’administration d’un centre de services scolaire de langue anglaise devraient être élus par les représentants des parents ou de la communauté siégeant à ce conseil</w:t>
      </w:r>
      <w:r>
        <w:rPr>
          <w:lang w:val="fr-CA"/>
        </w:rPr>
        <w:t> </w:t>
      </w:r>
      <w:r w:rsidRPr="00EB1BF2">
        <w:rPr>
          <w:lang w:val="fr-CA"/>
        </w:rPr>
        <w:t>d’administration.</w:t>
      </w:r>
    </w:p>
    <w:p w14:paraId="42CFC467" w14:textId="77777777" w:rsidR="001C310E" w:rsidRPr="00EB1BF2" w:rsidRDefault="001C310E" w:rsidP="002C6F9E">
      <w:pPr>
        <w:pStyle w:val="ListParagraph"/>
        <w:numPr>
          <w:ilvl w:val="0"/>
          <w:numId w:val="4"/>
        </w:numPr>
        <w:spacing w:line="276" w:lineRule="auto"/>
        <w:jc w:val="both"/>
        <w:rPr>
          <w:lang w:val="fr-CA"/>
        </w:rPr>
      </w:pPr>
      <w:r w:rsidRPr="00EB1BF2">
        <w:rPr>
          <w:lang w:val="fr-CA"/>
        </w:rPr>
        <w:t>Le président du conseil d’administration ou la personne qu’il dél</w:t>
      </w:r>
      <w:r>
        <w:rPr>
          <w:lang w:val="fr-CA"/>
        </w:rPr>
        <w:t>é</w:t>
      </w:r>
      <w:r w:rsidRPr="00EB1BF2">
        <w:rPr>
          <w:lang w:val="fr-CA"/>
        </w:rPr>
        <w:t>gue</w:t>
      </w:r>
      <w:r>
        <w:rPr>
          <w:lang w:val="fr-CA"/>
        </w:rPr>
        <w:t>rait</w:t>
      </w:r>
      <w:r w:rsidRPr="00EB1BF2">
        <w:rPr>
          <w:lang w:val="fr-CA"/>
        </w:rPr>
        <w:t xml:space="preserve"> devrait être le porte-parole officiel du conseil</w:t>
      </w:r>
      <w:r>
        <w:rPr>
          <w:lang w:val="fr-CA"/>
        </w:rPr>
        <w:t> </w:t>
      </w:r>
      <w:r w:rsidRPr="00EB1BF2">
        <w:rPr>
          <w:lang w:val="fr-CA"/>
        </w:rPr>
        <w:t>d’administration.</w:t>
      </w:r>
    </w:p>
    <w:p w14:paraId="37AE6CEC" w14:textId="77777777" w:rsidR="001C310E" w:rsidRPr="0072230C" w:rsidRDefault="001C310E" w:rsidP="002C6F9E">
      <w:pPr>
        <w:pStyle w:val="ListParagraph"/>
        <w:numPr>
          <w:ilvl w:val="0"/>
          <w:numId w:val="4"/>
        </w:numPr>
        <w:spacing w:line="276" w:lineRule="auto"/>
        <w:jc w:val="both"/>
        <w:rPr>
          <w:lang w:val="fr-CA"/>
        </w:rPr>
      </w:pPr>
      <w:r w:rsidRPr="0072230C">
        <w:rPr>
          <w:lang w:val="fr-CA"/>
        </w:rPr>
        <w:t>Comme l’a souligné l’Association provinciale du personnel d'enseignement retraité du Québec, les membres des conseils d’administration des centres de services scolaires devraient être rémunérés adéquatement, compte tenu de l’ampleur de l’engagement que représente la tâche en termes de temps</w:t>
      </w:r>
      <w:r w:rsidRPr="0072230C">
        <w:rPr>
          <w:color w:val="BE6427"/>
          <w:lang w:val="fr-CA"/>
        </w:rPr>
        <w:t>.</w:t>
      </w:r>
    </w:p>
    <w:p w14:paraId="44DAF1B0" w14:textId="77777777" w:rsidR="001C310E" w:rsidRPr="00EB1BF2" w:rsidRDefault="001C310E" w:rsidP="002C6F9E">
      <w:pPr>
        <w:pStyle w:val="Body"/>
        <w:spacing w:line="276" w:lineRule="auto"/>
        <w:jc w:val="both"/>
        <w:rPr>
          <w:b/>
          <w:bCs/>
          <w:lang w:val="fr-CA"/>
        </w:rPr>
      </w:pPr>
      <w:r w:rsidRPr="00EB1BF2">
        <w:rPr>
          <w:b/>
          <w:bCs/>
          <w:lang w:val="fr-CA"/>
        </w:rPr>
        <w:t>Élections</w:t>
      </w:r>
    </w:p>
    <w:p w14:paraId="1E76B924" w14:textId="77777777" w:rsidR="001C310E" w:rsidRPr="00EB1BF2" w:rsidRDefault="001C310E" w:rsidP="002C6F9E">
      <w:pPr>
        <w:pStyle w:val="Body"/>
        <w:spacing w:line="276" w:lineRule="auto"/>
        <w:jc w:val="both"/>
        <w:rPr>
          <w:lang w:val="fr-CA"/>
        </w:rPr>
      </w:pPr>
      <w:r w:rsidRPr="00EB1BF2">
        <w:rPr>
          <w:lang w:val="fr-CA"/>
        </w:rPr>
        <w:t xml:space="preserve">Le système électoral que prévoit le projet de loi pour les conseils d’administration des centres de services scolaires ne règle aucun des problèmes qu’a identifiés en 2015 le Comité d'étude des systèmes électoraux, présidé par l’honorable Marlene Jennings. On n’aborde pas certains enjeux critiques </w:t>
      </w:r>
      <w:r>
        <w:rPr>
          <w:lang w:val="fr-CA"/>
        </w:rPr>
        <w:t xml:space="preserve">relatifs aux élections scolaires, </w:t>
      </w:r>
      <w:r w:rsidRPr="00EB1BF2">
        <w:rPr>
          <w:lang w:val="fr-CA"/>
        </w:rPr>
        <w:t>comme qui peut voter et les stratégies visant à accroître le taux de participation.</w:t>
      </w:r>
    </w:p>
    <w:p w14:paraId="4BA96980" w14:textId="0B545B4E" w:rsidR="001C310E" w:rsidRDefault="001C310E" w:rsidP="002C6F9E">
      <w:pPr>
        <w:pStyle w:val="Body"/>
        <w:spacing w:line="276" w:lineRule="auto"/>
        <w:jc w:val="both"/>
        <w:rPr>
          <w:lang w:val="fr-CA"/>
        </w:rPr>
      </w:pPr>
      <w:r w:rsidRPr="00EB1BF2">
        <w:rPr>
          <w:lang w:val="fr-CA"/>
        </w:rPr>
        <w:t xml:space="preserve">Pour ce qui </w:t>
      </w:r>
      <w:r>
        <w:rPr>
          <w:lang w:val="fr-CA"/>
        </w:rPr>
        <w:t xml:space="preserve">est </w:t>
      </w:r>
      <w:r w:rsidRPr="00EB1BF2">
        <w:rPr>
          <w:lang w:val="fr-CA"/>
        </w:rPr>
        <w:t xml:space="preserve">d’accroître le taux de participation aux élections, notre proposition est de reporter </w:t>
      </w:r>
      <w:r w:rsidR="006A7C52" w:rsidRPr="00EB1BF2">
        <w:rPr>
          <w:lang w:val="fr-CA"/>
        </w:rPr>
        <w:t>d’un</w:t>
      </w:r>
      <w:r>
        <w:rPr>
          <w:lang w:val="fr-CA"/>
        </w:rPr>
        <w:t> </w:t>
      </w:r>
      <w:r w:rsidRPr="00EB1BF2">
        <w:rPr>
          <w:lang w:val="fr-CA"/>
        </w:rPr>
        <w:t>an les élections prévues pour novembre 2020 et de les jumeler aux élections municipales. Le</w:t>
      </w:r>
      <w:r>
        <w:rPr>
          <w:lang w:val="fr-CA"/>
        </w:rPr>
        <w:t> </w:t>
      </w:r>
      <w:r w:rsidRPr="00EB1BF2">
        <w:rPr>
          <w:lang w:val="fr-CA"/>
        </w:rPr>
        <w:t xml:space="preserve">consensus qui se dégage est aussi que le directeur général des élections devrait </w:t>
      </w:r>
      <w:r>
        <w:rPr>
          <w:lang w:val="fr-CA"/>
        </w:rPr>
        <w:t>être responsable de ces</w:t>
      </w:r>
      <w:r w:rsidRPr="00EB1BF2">
        <w:rPr>
          <w:lang w:val="fr-CA"/>
        </w:rPr>
        <w:t xml:space="preserve"> élections et</w:t>
      </w:r>
      <w:r>
        <w:rPr>
          <w:lang w:val="fr-CA"/>
        </w:rPr>
        <w:t xml:space="preserve"> de leur financement</w:t>
      </w:r>
      <w:r w:rsidRPr="00EB1BF2">
        <w:rPr>
          <w:lang w:val="fr-CA"/>
        </w:rPr>
        <w:t>. Le gouvernement du</w:t>
      </w:r>
      <w:r>
        <w:rPr>
          <w:lang w:val="fr-CA"/>
        </w:rPr>
        <w:t> </w:t>
      </w:r>
      <w:r w:rsidRPr="00EB1BF2">
        <w:rPr>
          <w:lang w:val="fr-CA"/>
        </w:rPr>
        <w:t>Québec devr</w:t>
      </w:r>
      <w:r>
        <w:rPr>
          <w:lang w:val="fr-CA"/>
        </w:rPr>
        <w:t>ait aussi lui confier le mandat</w:t>
      </w:r>
      <w:r w:rsidRPr="00EB1BF2">
        <w:rPr>
          <w:lang w:val="fr-CA"/>
        </w:rPr>
        <w:t xml:space="preserve"> de collaborer avec les centres de services scolaires de langue anglaise, afin de s’assurer </w:t>
      </w:r>
      <w:r>
        <w:rPr>
          <w:lang w:val="fr-CA"/>
        </w:rPr>
        <w:t>que l’on dresse</w:t>
      </w:r>
      <w:r w:rsidRPr="00EB1BF2">
        <w:rPr>
          <w:lang w:val="fr-CA"/>
        </w:rPr>
        <w:t xml:space="preserve"> une liste électorale à jour, et </w:t>
      </w:r>
      <w:r>
        <w:rPr>
          <w:lang w:val="fr-CA"/>
        </w:rPr>
        <w:t>que l’on prenne</w:t>
      </w:r>
      <w:r w:rsidRPr="00EB1BF2">
        <w:rPr>
          <w:lang w:val="fr-CA"/>
        </w:rPr>
        <w:t xml:space="preserve"> les mesures visant à faciliter l’inscription des électeurs. Il</w:t>
      </w:r>
      <w:r>
        <w:rPr>
          <w:lang w:val="fr-CA"/>
        </w:rPr>
        <w:t> </w:t>
      </w:r>
      <w:r w:rsidRPr="00EB1BF2">
        <w:rPr>
          <w:lang w:val="fr-CA"/>
        </w:rPr>
        <w:t>faudrait aussi se pencher sur la possibilité d’accepter d’autres façons de voter, comme le vote par</w:t>
      </w:r>
      <w:r>
        <w:rPr>
          <w:lang w:val="fr-CA"/>
        </w:rPr>
        <w:t> </w:t>
      </w:r>
      <w:r w:rsidRPr="00EB1BF2">
        <w:rPr>
          <w:lang w:val="fr-CA"/>
        </w:rPr>
        <w:t>Internet et le vote par correspondance.</w:t>
      </w:r>
    </w:p>
    <w:p w14:paraId="22636959" w14:textId="5ACD42D0" w:rsidR="002C6F9E" w:rsidRDefault="002C6F9E" w:rsidP="002C6F9E">
      <w:pPr>
        <w:pStyle w:val="Body"/>
        <w:spacing w:line="276" w:lineRule="auto"/>
        <w:jc w:val="both"/>
        <w:rPr>
          <w:lang w:val="fr-CA"/>
        </w:rPr>
      </w:pPr>
    </w:p>
    <w:p w14:paraId="0F890A58" w14:textId="175E9136" w:rsidR="002C6F9E" w:rsidRDefault="002C6F9E" w:rsidP="002C6F9E">
      <w:pPr>
        <w:pStyle w:val="Body"/>
        <w:spacing w:line="276" w:lineRule="auto"/>
        <w:jc w:val="both"/>
        <w:rPr>
          <w:lang w:val="fr-CA"/>
        </w:rPr>
      </w:pPr>
    </w:p>
    <w:p w14:paraId="21F583C9" w14:textId="6660E401" w:rsidR="002C6F9E" w:rsidRDefault="002C6F9E" w:rsidP="002C6F9E">
      <w:pPr>
        <w:pStyle w:val="Body"/>
        <w:spacing w:line="276" w:lineRule="auto"/>
        <w:jc w:val="both"/>
        <w:rPr>
          <w:lang w:val="fr-CA"/>
        </w:rPr>
      </w:pPr>
    </w:p>
    <w:p w14:paraId="2E17DA7F" w14:textId="77777777" w:rsidR="009A33BC" w:rsidRPr="00EB1BF2" w:rsidRDefault="009A33BC" w:rsidP="002C6F9E">
      <w:pPr>
        <w:pStyle w:val="Body"/>
        <w:spacing w:line="276" w:lineRule="auto"/>
        <w:jc w:val="both"/>
        <w:rPr>
          <w:lang w:val="fr-CA"/>
        </w:rPr>
      </w:pPr>
    </w:p>
    <w:p w14:paraId="3D414205" w14:textId="77777777" w:rsidR="001C310E" w:rsidRPr="00EB1BF2" w:rsidRDefault="001C310E" w:rsidP="002C6F9E">
      <w:pPr>
        <w:pStyle w:val="Body"/>
        <w:spacing w:line="276" w:lineRule="auto"/>
        <w:jc w:val="both"/>
        <w:rPr>
          <w:lang w:val="fr-CA"/>
        </w:rPr>
      </w:pPr>
      <w:r w:rsidRPr="00EB1BF2">
        <w:rPr>
          <w:lang w:val="fr-CA"/>
        </w:rPr>
        <w:t>L’Association canadienne des commissions scolaires a fait remarquer ce qui suit :</w:t>
      </w:r>
    </w:p>
    <w:p w14:paraId="0B8E9096" w14:textId="77777777" w:rsidR="001C310E" w:rsidRPr="00EB1BF2" w:rsidRDefault="001C310E" w:rsidP="002C6F9E">
      <w:pPr>
        <w:pStyle w:val="Body"/>
        <w:spacing w:after="0" w:line="276" w:lineRule="auto"/>
        <w:ind w:left="720"/>
        <w:jc w:val="both"/>
        <w:rPr>
          <w:iCs/>
          <w:lang w:val="fr-CA"/>
        </w:rPr>
      </w:pPr>
      <w:r w:rsidRPr="00EB1BF2">
        <w:rPr>
          <w:iCs/>
          <w:lang w:val="fr-CA"/>
        </w:rPr>
        <w:t>[Traduction]</w:t>
      </w:r>
    </w:p>
    <w:p w14:paraId="774D8B01" w14:textId="55102129" w:rsidR="001C310E" w:rsidRPr="00EB1BF2" w:rsidRDefault="00255D69" w:rsidP="002C6F9E">
      <w:pPr>
        <w:pStyle w:val="Body"/>
        <w:spacing w:after="0" w:line="276" w:lineRule="auto"/>
        <w:ind w:left="720"/>
        <w:jc w:val="both"/>
        <w:rPr>
          <w:i/>
          <w:iCs/>
          <w:lang w:val="fr-CA"/>
        </w:rPr>
      </w:pPr>
      <w:r>
        <w:rPr>
          <w:i/>
          <w:iCs/>
          <w:lang w:val="fr-CA"/>
        </w:rPr>
        <w:t>« </w:t>
      </w:r>
      <w:r w:rsidR="001C310E" w:rsidRPr="00EB1BF2">
        <w:rPr>
          <w:i/>
          <w:iCs/>
          <w:lang w:val="fr-CA"/>
        </w:rPr>
        <w:t>Dans d’autres provinces canadiennes, les élections scolaires sont jumelées aux élections municipales, afin d’accroître le taux de participation, de réduire la duplication des coûts et de favoriser l’accessibilité. Le</w:t>
      </w:r>
      <w:r w:rsidR="001C310E">
        <w:rPr>
          <w:i/>
          <w:iCs/>
          <w:lang w:val="fr-CA"/>
        </w:rPr>
        <w:t> </w:t>
      </w:r>
      <w:r w:rsidR="001C310E" w:rsidRPr="00EB1BF2">
        <w:rPr>
          <w:i/>
          <w:iCs/>
          <w:lang w:val="fr-CA"/>
        </w:rPr>
        <w:t>Québec devrait envisage</w:t>
      </w:r>
      <w:r w:rsidR="001C310E">
        <w:rPr>
          <w:i/>
          <w:iCs/>
          <w:lang w:val="fr-CA"/>
        </w:rPr>
        <w:t>r</w:t>
      </w:r>
      <w:r w:rsidR="001C310E" w:rsidRPr="00EB1BF2">
        <w:rPr>
          <w:i/>
          <w:iCs/>
          <w:lang w:val="fr-CA"/>
        </w:rPr>
        <w:t xml:space="preserve"> la possibilité d’adopter une approche similaire, ce qui lui permettrait de renforcer l’engagement communautaire. Des leaders efficaces bien informés comprennent que la décision de certains citoyens de ne pas exercer leur droit de vote ne justifie pas l’élimination du « droit de vote de l’ensemble des</w:t>
      </w:r>
      <w:r w:rsidR="001C310E">
        <w:rPr>
          <w:i/>
          <w:iCs/>
          <w:lang w:val="fr-CA"/>
        </w:rPr>
        <w:t> </w:t>
      </w:r>
      <w:r w:rsidR="001C310E" w:rsidRPr="00EB1BF2">
        <w:rPr>
          <w:i/>
          <w:iCs/>
          <w:lang w:val="fr-CA"/>
        </w:rPr>
        <w:t>citoyens ».</w:t>
      </w:r>
    </w:p>
    <w:p w14:paraId="616E31E2" w14:textId="77777777" w:rsidR="009A33BC" w:rsidRDefault="009A33BC" w:rsidP="002C6F9E">
      <w:pPr>
        <w:pStyle w:val="Body"/>
        <w:spacing w:line="276" w:lineRule="auto"/>
        <w:jc w:val="both"/>
        <w:rPr>
          <w:b/>
          <w:bCs/>
          <w:lang w:val="fr-CA"/>
        </w:rPr>
      </w:pPr>
    </w:p>
    <w:p w14:paraId="7F908590" w14:textId="7DB34515" w:rsidR="001C310E" w:rsidRPr="00EB1BF2" w:rsidRDefault="001C310E" w:rsidP="002C6F9E">
      <w:pPr>
        <w:pStyle w:val="Body"/>
        <w:spacing w:line="276" w:lineRule="auto"/>
        <w:jc w:val="both"/>
        <w:rPr>
          <w:b/>
          <w:bCs/>
          <w:lang w:val="fr-CA"/>
        </w:rPr>
      </w:pPr>
      <w:r w:rsidRPr="00EB1BF2">
        <w:rPr>
          <w:b/>
          <w:bCs/>
          <w:lang w:val="fr-CA"/>
        </w:rPr>
        <w:t>Centralisation du pouvoir</w:t>
      </w:r>
    </w:p>
    <w:p w14:paraId="6660F4CC" w14:textId="5620CF88" w:rsidR="001C310E" w:rsidRPr="00EB1BF2" w:rsidRDefault="001C310E" w:rsidP="002C6F9E">
      <w:pPr>
        <w:pStyle w:val="Body"/>
        <w:spacing w:line="276" w:lineRule="auto"/>
        <w:jc w:val="both"/>
        <w:rPr>
          <w:lang w:val="fr-CA"/>
        </w:rPr>
      </w:pPr>
      <w:r w:rsidRPr="00EB1BF2">
        <w:rPr>
          <w:lang w:val="fr-CA"/>
        </w:rPr>
        <w:t xml:space="preserve">Bon nombre d’organisations se sont </w:t>
      </w:r>
      <w:r w:rsidR="00530C14" w:rsidRPr="00EB1BF2">
        <w:rPr>
          <w:lang w:val="fr-CA"/>
        </w:rPr>
        <w:t>dit</w:t>
      </w:r>
      <w:r w:rsidRPr="00EB1BF2">
        <w:rPr>
          <w:lang w:val="fr-CA"/>
        </w:rPr>
        <w:t xml:space="preserve"> </w:t>
      </w:r>
      <w:r w:rsidR="00530C14" w:rsidRPr="00EB1BF2">
        <w:rPr>
          <w:lang w:val="fr-CA"/>
        </w:rPr>
        <w:t>inquiets</w:t>
      </w:r>
      <w:r w:rsidRPr="00EB1BF2">
        <w:rPr>
          <w:lang w:val="fr-CA"/>
        </w:rPr>
        <w:t xml:space="preserve"> du transfert d’autorité, qui passerait des centres de services locaux au ministre de l’Éducation. Les intervenants ont donné les exemples suivants pour illustrer leur</w:t>
      </w:r>
      <w:r>
        <w:rPr>
          <w:lang w:val="fr-CA"/>
        </w:rPr>
        <w:t> </w:t>
      </w:r>
      <w:r w:rsidRPr="00EB1BF2">
        <w:rPr>
          <w:lang w:val="fr-CA"/>
        </w:rPr>
        <w:t>propos :</w:t>
      </w:r>
    </w:p>
    <w:p w14:paraId="309C3052" w14:textId="77777777" w:rsidR="001C310E" w:rsidRPr="00EB1BF2" w:rsidRDefault="001C310E" w:rsidP="002C6F9E">
      <w:pPr>
        <w:pStyle w:val="ListParagraph"/>
        <w:numPr>
          <w:ilvl w:val="0"/>
          <w:numId w:val="6"/>
        </w:numPr>
        <w:spacing w:line="276" w:lineRule="auto"/>
        <w:jc w:val="both"/>
        <w:rPr>
          <w:lang w:val="fr-CA"/>
        </w:rPr>
      </w:pPr>
      <w:r w:rsidRPr="00EB1BF2">
        <w:rPr>
          <w:lang w:val="fr-CA"/>
        </w:rPr>
        <w:t xml:space="preserve">Le gouvernement </w:t>
      </w:r>
      <w:r>
        <w:rPr>
          <w:lang w:val="fr-CA"/>
        </w:rPr>
        <w:t>pourrait</w:t>
      </w:r>
      <w:r w:rsidRPr="00EB1BF2">
        <w:rPr>
          <w:lang w:val="fr-CA"/>
        </w:rPr>
        <w:t xml:space="preserve"> modifier unilatéralement les territoires desservis par les centres de services scolaires</w:t>
      </w:r>
      <w:r>
        <w:rPr>
          <w:lang w:val="fr-CA"/>
        </w:rPr>
        <w:t xml:space="preserve"> de langue anglaise</w:t>
      </w:r>
      <w:r w:rsidRPr="00EB1BF2">
        <w:rPr>
          <w:lang w:val="fr-CA"/>
        </w:rPr>
        <w:t>, et ces modifications pourraient se faire d’une manière incompatible avec l’article 23 de la Charte canadienne des droits et</w:t>
      </w:r>
      <w:r>
        <w:rPr>
          <w:lang w:val="fr-CA"/>
        </w:rPr>
        <w:t> </w:t>
      </w:r>
      <w:r w:rsidRPr="00EB1BF2">
        <w:rPr>
          <w:lang w:val="fr-CA"/>
        </w:rPr>
        <w:t>libertés;</w:t>
      </w:r>
    </w:p>
    <w:p w14:paraId="72F67714" w14:textId="77777777" w:rsidR="001C310E" w:rsidRPr="00EB1BF2" w:rsidRDefault="001C310E" w:rsidP="002C6F9E">
      <w:pPr>
        <w:pStyle w:val="ListParagraph"/>
        <w:numPr>
          <w:ilvl w:val="0"/>
          <w:numId w:val="6"/>
        </w:numPr>
        <w:spacing w:line="276" w:lineRule="auto"/>
        <w:jc w:val="both"/>
        <w:rPr>
          <w:lang w:val="fr-CA"/>
        </w:rPr>
      </w:pPr>
      <w:r w:rsidRPr="00EB1BF2">
        <w:rPr>
          <w:lang w:val="fr-CA"/>
        </w:rPr>
        <w:t xml:space="preserve">Le ministre </w:t>
      </w:r>
      <w:r>
        <w:rPr>
          <w:lang w:val="fr-CA"/>
        </w:rPr>
        <w:t xml:space="preserve">aurait </w:t>
      </w:r>
      <w:r w:rsidRPr="00EB1BF2">
        <w:rPr>
          <w:lang w:val="fr-CA"/>
        </w:rPr>
        <w:t>le pouvoir d’annuler rétroactivement certaines décisions prises par les commissions</w:t>
      </w:r>
      <w:r>
        <w:rPr>
          <w:lang w:val="fr-CA"/>
        </w:rPr>
        <w:t> </w:t>
      </w:r>
      <w:r w:rsidRPr="00EB1BF2">
        <w:rPr>
          <w:lang w:val="fr-CA"/>
        </w:rPr>
        <w:t>scolaires;</w:t>
      </w:r>
    </w:p>
    <w:p w14:paraId="74432A6E" w14:textId="77777777" w:rsidR="001C310E" w:rsidRPr="00EB1BF2" w:rsidRDefault="001C310E" w:rsidP="002C6F9E">
      <w:pPr>
        <w:pStyle w:val="ListParagraph"/>
        <w:numPr>
          <w:ilvl w:val="0"/>
          <w:numId w:val="6"/>
        </w:numPr>
        <w:spacing w:line="276" w:lineRule="auto"/>
        <w:jc w:val="both"/>
        <w:rPr>
          <w:lang w:val="fr-CA"/>
        </w:rPr>
      </w:pPr>
      <w:r w:rsidRPr="00EB1BF2">
        <w:rPr>
          <w:lang w:val="fr-CA"/>
        </w:rPr>
        <w:t xml:space="preserve">Le ministre </w:t>
      </w:r>
      <w:r>
        <w:rPr>
          <w:lang w:val="fr-CA"/>
        </w:rPr>
        <w:t>aurait</w:t>
      </w:r>
      <w:r w:rsidRPr="00EB1BF2">
        <w:rPr>
          <w:lang w:val="fr-CA"/>
        </w:rPr>
        <w:t xml:space="preserve"> le pouvoir d’établir unilatéralement les objectifs</w:t>
      </w:r>
      <w:r>
        <w:rPr>
          <w:lang w:val="fr-CA"/>
        </w:rPr>
        <w:t xml:space="preserve"> des centres de services</w:t>
      </w:r>
      <w:r w:rsidRPr="00EB1BF2">
        <w:rPr>
          <w:lang w:val="fr-CA"/>
        </w:rPr>
        <w:t xml:space="preserve"> </w:t>
      </w:r>
      <w:r>
        <w:rPr>
          <w:lang w:val="fr-CA"/>
        </w:rPr>
        <w:t xml:space="preserve">scolaires ayant trait à leur administration, à leur </w:t>
      </w:r>
      <w:r w:rsidRPr="00EB1BF2">
        <w:rPr>
          <w:lang w:val="fr-CA"/>
        </w:rPr>
        <w:t xml:space="preserve">organisation et </w:t>
      </w:r>
      <w:r>
        <w:rPr>
          <w:lang w:val="fr-CA"/>
        </w:rPr>
        <w:t>à leur </w:t>
      </w:r>
      <w:r w:rsidRPr="00EB1BF2">
        <w:rPr>
          <w:lang w:val="fr-CA"/>
        </w:rPr>
        <w:t>fonctionnement;</w:t>
      </w:r>
    </w:p>
    <w:p w14:paraId="6D3846CC" w14:textId="2300F78C" w:rsidR="009A33BC" w:rsidRDefault="001C310E" w:rsidP="00703A27">
      <w:pPr>
        <w:pStyle w:val="ListParagraph"/>
        <w:numPr>
          <w:ilvl w:val="0"/>
          <w:numId w:val="6"/>
        </w:numPr>
        <w:spacing w:line="276" w:lineRule="auto"/>
        <w:jc w:val="both"/>
        <w:rPr>
          <w:lang w:val="fr-CA"/>
        </w:rPr>
      </w:pPr>
      <w:r w:rsidRPr="009A33BC">
        <w:rPr>
          <w:lang w:val="fr-CA"/>
        </w:rPr>
        <w:t>Le ministre aurait le pouvoir de prescrire le type de contenu que devrait renfermer le rapport annuel des centres de services scolaires.</w:t>
      </w:r>
    </w:p>
    <w:p w14:paraId="1E915E51" w14:textId="74603638" w:rsidR="001C310E" w:rsidRPr="009A33BC" w:rsidRDefault="001C310E" w:rsidP="009A33BC">
      <w:pPr>
        <w:spacing w:line="276" w:lineRule="auto"/>
        <w:ind w:left="360"/>
        <w:jc w:val="both"/>
        <w:rPr>
          <w:lang w:val="fr-CA"/>
        </w:rPr>
      </w:pPr>
      <w:r w:rsidRPr="009A33BC">
        <w:rPr>
          <w:lang w:val="fr-CA"/>
        </w:rPr>
        <w:t>On a souvent cité les commentaires que le ministre Jean</w:t>
      </w:r>
      <w:r w:rsidRPr="009A33BC">
        <w:rPr>
          <w:lang w:val="fr-CA"/>
        </w:rPr>
        <w:noBreakHyphen/>
        <w:t>François Roberge a formulés pendant les audiences publiques du comité de l’Assemblée nationale pour démontrer que, dans les faits, les centres de services scolaires n’exerceront pas beaucoup de pouvoir. Voici ce qu’il a répondu lorsque l’on a soulevé la préoccupation relative à l’absence de rémunération des membres des conseils d’administration :</w:t>
      </w:r>
    </w:p>
    <w:p w14:paraId="49DC03CB" w14:textId="77777777" w:rsidR="001C310E" w:rsidRPr="00EB1BF2" w:rsidRDefault="001C310E" w:rsidP="002C6F9E">
      <w:pPr>
        <w:pStyle w:val="Body"/>
        <w:spacing w:line="276" w:lineRule="auto"/>
        <w:ind w:left="720"/>
        <w:jc w:val="both"/>
        <w:rPr>
          <w:i/>
          <w:iCs/>
          <w:lang w:val="fr-CA"/>
        </w:rPr>
      </w:pPr>
      <w:r w:rsidRPr="00EB1BF2">
        <w:rPr>
          <w:i/>
          <w:iCs/>
          <w:lang w:val="fr-CA"/>
        </w:rPr>
        <w:t>Et si on demandait avec les changements qui s’en viennent exactement la même chose aux gens qui sont sur le c.a. versus les commissaires ça [la non-rémunération] poserait un</w:t>
      </w:r>
      <w:r>
        <w:rPr>
          <w:i/>
          <w:iCs/>
          <w:lang w:val="fr-CA"/>
        </w:rPr>
        <w:t> </w:t>
      </w:r>
      <w:r w:rsidRPr="00EB1BF2">
        <w:rPr>
          <w:i/>
          <w:iCs/>
          <w:lang w:val="fr-CA"/>
        </w:rPr>
        <w:t>problème [...]</w:t>
      </w:r>
    </w:p>
    <w:p w14:paraId="188A6FB2" w14:textId="77777777" w:rsidR="001C310E" w:rsidRPr="00EB1BF2" w:rsidRDefault="001C310E" w:rsidP="002C6F9E">
      <w:pPr>
        <w:pStyle w:val="Body"/>
        <w:spacing w:line="276" w:lineRule="auto"/>
        <w:ind w:left="720"/>
        <w:jc w:val="both"/>
        <w:rPr>
          <w:i/>
          <w:iCs/>
          <w:lang w:val="fr-CA"/>
        </w:rPr>
      </w:pPr>
      <w:r w:rsidRPr="00EB1BF2">
        <w:rPr>
          <w:i/>
          <w:iCs/>
          <w:lang w:val="fr-CA"/>
        </w:rPr>
        <w:lastRenderedPageBreak/>
        <w:t xml:space="preserve">Il ne faut pas transposer exactement </w:t>
      </w:r>
      <w:r>
        <w:rPr>
          <w:i/>
          <w:iCs/>
          <w:lang w:val="fr-CA"/>
        </w:rPr>
        <w:t xml:space="preserve">[ce] </w:t>
      </w:r>
      <w:r w:rsidRPr="00EB1BF2">
        <w:rPr>
          <w:i/>
          <w:iCs/>
          <w:lang w:val="fr-CA"/>
        </w:rPr>
        <w:t xml:space="preserve">que font les commissaires par rapport à ce que </w:t>
      </w:r>
      <w:proofErr w:type="spellStart"/>
      <w:r w:rsidRPr="00EB1BF2">
        <w:rPr>
          <w:i/>
          <w:iCs/>
          <w:lang w:val="fr-CA"/>
        </w:rPr>
        <w:t>qu</w:t>
      </w:r>
      <w:proofErr w:type="spellEnd"/>
      <w:r>
        <w:rPr>
          <w:i/>
          <w:iCs/>
          <w:lang w:val="fr-CA"/>
        </w:rPr>
        <w:t>[e]</w:t>
      </w:r>
      <w:r w:rsidRPr="00EB1BF2">
        <w:rPr>
          <w:i/>
          <w:iCs/>
          <w:lang w:val="fr-CA"/>
        </w:rPr>
        <w:t xml:space="preserve"> feront les gens sur un conseil d’administration. C’est un changement de paradigme. On inverse la pyramide des pouvoirs. Et les gens qui </w:t>
      </w:r>
      <w:r w:rsidRPr="008D0BF3">
        <w:rPr>
          <w:i/>
          <w:iCs/>
          <w:color w:val="auto"/>
          <w:lang w:val="fr-CA"/>
        </w:rPr>
        <w:t xml:space="preserve">siégerons (sic) sur les c.a. n’aurons (sic) </w:t>
      </w:r>
      <w:r w:rsidRPr="00EB1BF2">
        <w:rPr>
          <w:i/>
          <w:iCs/>
          <w:lang w:val="fr-CA"/>
        </w:rPr>
        <w:t>pas la même mission, la même charge de travail. Et il y aura justement une formation pour qu’on comprenne le rôle, devoirs, et</w:t>
      </w:r>
      <w:r>
        <w:rPr>
          <w:i/>
          <w:iCs/>
          <w:lang w:val="fr-CA"/>
        </w:rPr>
        <w:t> </w:t>
      </w:r>
      <w:r w:rsidRPr="00EB1BF2">
        <w:rPr>
          <w:i/>
          <w:iCs/>
          <w:lang w:val="fr-CA"/>
        </w:rPr>
        <w:t>responsabilités [...]</w:t>
      </w:r>
    </w:p>
    <w:p w14:paraId="11EBB730" w14:textId="450AA420" w:rsidR="001C310E" w:rsidRPr="00EB1BF2" w:rsidRDefault="001C310E" w:rsidP="002C6F9E">
      <w:pPr>
        <w:pStyle w:val="Body"/>
        <w:spacing w:line="276" w:lineRule="auto"/>
        <w:ind w:left="720"/>
        <w:jc w:val="both"/>
        <w:rPr>
          <w:lang w:val="fr-CA"/>
        </w:rPr>
      </w:pPr>
      <w:r w:rsidRPr="00EB1BF2">
        <w:rPr>
          <w:i/>
          <w:iCs/>
          <w:lang w:val="fr-CA"/>
        </w:rPr>
        <w:t xml:space="preserve">La mission sera différente. On leur demandera de venir siéger sur un c.a., d’être en quelque sorte le gardien de l’équité, le gardien que les décisions sont prises selon les règles et </w:t>
      </w:r>
      <w:r w:rsidR="000F26F6" w:rsidRPr="00EB1BF2">
        <w:rPr>
          <w:i/>
          <w:iCs/>
          <w:lang w:val="fr-CA"/>
        </w:rPr>
        <w:t>on ne leur demandera pas</w:t>
      </w:r>
      <w:r w:rsidRPr="00EB1BF2">
        <w:rPr>
          <w:i/>
          <w:iCs/>
          <w:lang w:val="fr-CA"/>
        </w:rPr>
        <w:t xml:space="preserve"> de gouverner une instance de gouvernement comme le sont en ce moment les commissions scolaires. Et c’est là où il y a un changement de</w:t>
      </w:r>
      <w:r>
        <w:rPr>
          <w:i/>
          <w:iCs/>
          <w:lang w:val="fr-CA"/>
        </w:rPr>
        <w:t> </w:t>
      </w:r>
      <w:r w:rsidRPr="00EB1BF2">
        <w:rPr>
          <w:i/>
          <w:iCs/>
          <w:lang w:val="fr-CA"/>
        </w:rPr>
        <w:t>paradigme.</w:t>
      </w:r>
    </w:p>
    <w:p w14:paraId="1ADF76C5" w14:textId="77777777" w:rsidR="001C310E" w:rsidRPr="00EB1BF2" w:rsidRDefault="001C310E" w:rsidP="002C6F9E">
      <w:pPr>
        <w:pStyle w:val="Body"/>
        <w:spacing w:line="276" w:lineRule="auto"/>
        <w:jc w:val="both"/>
        <w:rPr>
          <w:lang w:val="fr-CA"/>
        </w:rPr>
      </w:pPr>
      <w:r w:rsidRPr="00EB1BF2">
        <w:rPr>
          <w:lang w:val="fr-CA"/>
        </w:rPr>
        <w:t xml:space="preserve">Il n’est par conséquent pas surprenant que notre communauté craigne </w:t>
      </w:r>
      <w:r>
        <w:rPr>
          <w:lang w:val="fr-CA"/>
        </w:rPr>
        <w:t xml:space="preserve">que </w:t>
      </w:r>
      <w:r w:rsidRPr="00EB1BF2">
        <w:rPr>
          <w:lang w:val="fr-CA"/>
        </w:rPr>
        <w:t>la centralisation du pouvoir à Québec ne limite la capacité des centres de services scolaires à répondre efficacement aux besoins locaux.</w:t>
      </w:r>
    </w:p>
    <w:p w14:paraId="09DC1E3D" w14:textId="77777777" w:rsidR="001C310E" w:rsidRPr="00EB1BF2" w:rsidRDefault="001C310E" w:rsidP="002C6F9E">
      <w:pPr>
        <w:pStyle w:val="Body"/>
        <w:spacing w:line="276" w:lineRule="auto"/>
        <w:jc w:val="both"/>
        <w:rPr>
          <w:b/>
          <w:bCs/>
          <w:lang w:val="fr-CA"/>
        </w:rPr>
      </w:pPr>
      <w:r w:rsidRPr="00EB1BF2">
        <w:rPr>
          <w:b/>
          <w:bCs/>
          <w:lang w:val="fr-CA"/>
        </w:rPr>
        <w:t>Engagement spirituel et communautaire</w:t>
      </w:r>
    </w:p>
    <w:p w14:paraId="5C80C640" w14:textId="77777777" w:rsidR="001C310E" w:rsidRPr="00EB1BF2" w:rsidRDefault="001C310E" w:rsidP="002C6F9E">
      <w:pPr>
        <w:pStyle w:val="Body"/>
        <w:spacing w:line="276" w:lineRule="auto"/>
        <w:jc w:val="both"/>
        <w:rPr>
          <w:lang w:val="fr-CA"/>
        </w:rPr>
      </w:pPr>
      <w:r w:rsidRPr="00EB1BF2">
        <w:rPr>
          <w:lang w:val="fr-CA"/>
        </w:rPr>
        <w:t>Les médias n’ont pas accordé beaucoup d’attention à l’un des éléments du projet de loi n</w:t>
      </w:r>
      <w:r w:rsidRPr="00EB1BF2">
        <w:rPr>
          <w:vertAlign w:val="superscript"/>
          <w:lang w:val="fr-CA"/>
        </w:rPr>
        <w:t>o</w:t>
      </w:r>
      <w:r w:rsidRPr="00EB1BF2">
        <w:rPr>
          <w:lang w:val="fr-CA"/>
        </w:rPr>
        <w:t xml:space="preserve"> 40 qui </w:t>
      </w:r>
      <w:r>
        <w:rPr>
          <w:lang w:val="fr-CA"/>
        </w:rPr>
        <w:t>préoccupe</w:t>
      </w:r>
      <w:r w:rsidRPr="00EB1BF2">
        <w:rPr>
          <w:lang w:val="fr-CA"/>
        </w:rPr>
        <w:t xml:space="preserve"> divers organismes, comme le English </w:t>
      </w:r>
      <w:proofErr w:type="spellStart"/>
      <w:r w:rsidRPr="008D0BF3">
        <w:rPr>
          <w:lang w:val="fr-CA"/>
        </w:rPr>
        <w:t>Speaking</w:t>
      </w:r>
      <w:proofErr w:type="spellEnd"/>
      <w:r w:rsidRPr="00EB1BF2">
        <w:rPr>
          <w:lang w:val="fr-CA"/>
        </w:rPr>
        <w:t xml:space="preserve"> </w:t>
      </w:r>
      <w:proofErr w:type="spellStart"/>
      <w:r w:rsidRPr="00EB1BF2">
        <w:rPr>
          <w:lang w:val="fr-CA"/>
        </w:rPr>
        <w:t>Catholic</w:t>
      </w:r>
      <w:proofErr w:type="spellEnd"/>
      <w:r w:rsidRPr="00EB1BF2">
        <w:rPr>
          <w:lang w:val="fr-CA"/>
        </w:rPr>
        <w:t xml:space="preserve"> Council, les animateurs de vie spirituelle et d’engagement communautaire</w:t>
      </w:r>
      <w:r>
        <w:rPr>
          <w:lang w:val="fr-CA"/>
        </w:rPr>
        <w:t>,</w:t>
      </w:r>
      <w:r w:rsidRPr="00EB1BF2">
        <w:rPr>
          <w:lang w:val="fr-CA"/>
        </w:rPr>
        <w:t xml:space="preserve"> et la Fédération québécoise des associations foyers-écoles</w:t>
      </w:r>
      <w:r>
        <w:rPr>
          <w:lang w:val="fr-CA"/>
        </w:rPr>
        <w:t> </w:t>
      </w:r>
      <w:r w:rsidRPr="00EB1BF2">
        <w:rPr>
          <w:lang w:val="fr-CA"/>
        </w:rPr>
        <w:t xml:space="preserve">(FQAFÉ); il s’agit de l’abrogation des dispositions de la </w:t>
      </w:r>
      <w:r w:rsidRPr="009E78A5">
        <w:rPr>
          <w:i/>
          <w:lang w:val="fr-CA"/>
        </w:rPr>
        <w:t>Loi sur l’instruction publique du</w:t>
      </w:r>
      <w:r>
        <w:rPr>
          <w:i/>
          <w:lang w:val="fr-CA"/>
        </w:rPr>
        <w:t> </w:t>
      </w:r>
      <w:r w:rsidRPr="009E78A5">
        <w:rPr>
          <w:i/>
          <w:lang w:val="fr-CA"/>
        </w:rPr>
        <w:t>Québec</w:t>
      </w:r>
      <w:r w:rsidRPr="00EB1BF2">
        <w:rPr>
          <w:lang w:val="fr-CA"/>
        </w:rPr>
        <w:t xml:space="preserve"> donnant droit aux jeunes élèves d’avoir accès à des services relatifs à la vie spirituelle et à l’engagement communautaire. </w:t>
      </w:r>
      <w:r>
        <w:rPr>
          <w:lang w:val="fr-CA"/>
        </w:rPr>
        <w:t xml:space="preserve">Un enseignant retraité, </w:t>
      </w:r>
      <w:r w:rsidRPr="00EB1BF2">
        <w:rPr>
          <w:lang w:val="fr-CA"/>
        </w:rPr>
        <w:t>Frank</w:t>
      </w:r>
      <w:r>
        <w:rPr>
          <w:lang w:val="fr-CA"/>
        </w:rPr>
        <w:t> </w:t>
      </w:r>
      <w:proofErr w:type="spellStart"/>
      <w:r w:rsidRPr="00EB1BF2">
        <w:rPr>
          <w:lang w:val="fr-CA"/>
        </w:rPr>
        <w:t>Lofeodo</w:t>
      </w:r>
      <w:proofErr w:type="spellEnd"/>
      <w:r w:rsidRPr="00EB1BF2">
        <w:rPr>
          <w:lang w:val="fr-CA"/>
        </w:rPr>
        <w:t xml:space="preserve">, a </w:t>
      </w:r>
      <w:r>
        <w:rPr>
          <w:lang w:val="fr-CA"/>
        </w:rPr>
        <w:t>attiré l’attention</w:t>
      </w:r>
      <w:r w:rsidRPr="00EB1BF2">
        <w:rPr>
          <w:lang w:val="fr-CA"/>
        </w:rPr>
        <w:t xml:space="preserve"> sur le fait que l’objectif </w:t>
      </w:r>
      <w:r>
        <w:rPr>
          <w:lang w:val="fr-CA"/>
        </w:rPr>
        <w:t>d’un tel</w:t>
      </w:r>
      <w:r w:rsidRPr="00EB1BF2">
        <w:rPr>
          <w:lang w:val="fr-CA"/>
        </w:rPr>
        <w:t xml:space="preserve"> programme est d’inculquer des valeurs civiques aux élèves. La</w:t>
      </w:r>
      <w:r>
        <w:rPr>
          <w:lang w:val="fr-CA"/>
        </w:rPr>
        <w:t> </w:t>
      </w:r>
      <w:r w:rsidRPr="00EB1BF2">
        <w:rPr>
          <w:lang w:val="fr-CA"/>
        </w:rPr>
        <w:t xml:space="preserve">FQAFÉ </w:t>
      </w:r>
      <w:r>
        <w:rPr>
          <w:lang w:val="fr-CA"/>
        </w:rPr>
        <w:t>ne voit pas</w:t>
      </w:r>
      <w:r w:rsidRPr="00EB1BF2">
        <w:rPr>
          <w:lang w:val="fr-CA"/>
        </w:rPr>
        <w:t xml:space="preserve"> comment le </w:t>
      </w:r>
      <w:r w:rsidRPr="00EB1BF2">
        <w:rPr>
          <w:u w:val="single"/>
          <w:lang w:val="fr-CA"/>
        </w:rPr>
        <w:t>changement proposé</w:t>
      </w:r>
      <w:r w:rsidRPr="00EB1BF2">
        <w:rPr>
          <w:lang w:val="fr-CA"/>
        </w:rPr>
        <w:t xml:space="preserve"> [traduction] « résou</w:t>
      </w:r>
      <w:r>
        <w:rPr>
          <w:lang w:val="fr-CA"/>
        </w:rPr>
        <w:t>t</w:t>
      </w:r>
      <w:r w:rsidRPr="00EB1BF2">
        <w:rPr>
          <w:lang w:val="fr-CA"/>
        </w:rPr>
        <w:t xml:space="preserve"> le problème de l’organisation et de la gouvernance scolaires ou comment il bénéficie de quelque manière que ce soit à nos élèves, aux parents ou au personnel des</w:t>
      </w:r>
      <w:r>
        <w:rPr>
          <w:lang w:val="fr-CA"/>
        </w:rPr>
        <w:t> </w:t>
      </w:r>
      <w:r w:rsidRPr="00EB1BF2">
        <w:rPr>
          <w:lang w:val="fr-CA"/>
        </w:rPr>
        <w:t>écoles. » La FQAFÉ</w:t>
      </w:r>
      <w:r w:rsidRPr="00EB1BF2">
        <w:rPr>
          <w:color w:val="BE6427"/>
          <w:lang w:val="fr-CA"/>
        </w:rPr>
        <w:t xml:space="preserve"> </w:t>
      </w:r>
      <w:r w:rsidRPr="00EB1BF2">
        <w:rPr>
          <w:lang w:val="fr-CA"/>
        </w:rPr>
        <w:t>considère que la position</w:t>
      </w:r>
      <w:r>
        <w:rPr>
          <w:lang w:val="fr-CA"/>
        </w:rPr>
        <w:t xml:space="preserve"> du g</w:t>
      </w:r>
      <w:r w:rsidRPr="00EB1BF2">
        <w:rPr>
          <w:lang w:val="fr-CA"/>
        </w:rPr>
        <w:t>ouvernement e</w:t>
      </w:r>
      <w:r>
        <w:rPr>
          <w:lang w:val="fr-CA"/>
        </w:rPr>
        <w:t>st [traduction] « mal avisée »; e</w:t>
      </w:r>
      <w:r w:rsidRPr="00EB1BF2">
        <w:rPr>
          <w:lang w:val="fr-CA"/>
        </w:rPr>
        <w:t xml:space="preserve">lle fait aussi la mise en garde suivante : [traduction] « [ce projet de loi] aurait une incidence très défavorable sur le bien-être de nos enfants et sur leur développement social </w:t>
      </w:r>
      <w:r>
        <w:rPr>
          <w:lang w:val="fr-CA"/>
        </w:rPr>
        <w:t>ayant pour objectif de</w:t>
      </w:r>
      <w:r w:rsidRPr="00EB1BF2">
        <w:rPr>
          <w:lang w:val="fr-CA"/>
        </w:rPr>
        <w:t xml:space="preserve"> devenir de bons citoyens du Québec. »</w:t>
      </w:r>
    </w:p>
    <w:p w14:paraId="53427903" w14:textId="77777777" w:rsidR="001C310E" w:rsidRPr="00EB1BF2" w:rsidRDefault="001C310E" w:rsidP="002C6F9E">
      <w:pPr>
        <w:pStyle w:val="Body"/>
        <w:spacing w:line="276" w:lineRule="auto"/>
        <w:jc w:val="both"/>
        <w:rPr>
          <w:lang w:val="fr-CA"/>
        </w:rPr>
      </w:pPr>
    </w:p>
    <w:p w14:paraId="38295A48" w14:textId="77777777" w:rsidR="001C310E" w:rsidRDefault="001C310E" w:rsidP="002C6F9E">
      <w:pPr>
        <w:spacing w:line="276" w:lineRule="auto"/>
        <w:jc w:val="both"/>
        <w:rPr>
          <w:rFonts w:ascii="Calibri" w:eastAsia="Calibri" w:hAnsi="Calibri" w:cs="Calibri"/>
          <w:b/>
          <w:bCs/>
          <w:color w:val="000000"/>
          <w:u w:color="000000"/>
          <w:lang w:val="fr-CA" w:eastAsia="fr-CA"/>
          <w14:textOutline w14:w="0" w14:cap="flat" w14:cmpd="sng" w14:algn="ctr">
            <w14:noFill/>
            <w14:prstDash w14:val="solid"/>
            <w14:bevel/>
          </w14:textOutline>
        </w:rPr>
      </w:pPr>
      <w:r>
        <w:rPr>
          <w:b/>
          <w:bCs/>
          <w:lang w:val="fr-CA"/>
        </w:rPr>
        <w:br w:type="page"/>
      </w:r>
    </w:p>
    <w:p w14:paraId="579F6E33" w14:textId="77777777" w:rsidR="009A33BC" w:rsidRDefault="009A33BC" w:rsidP="002C6F9E">
      <w:pPr>
        <w:pStyle w:val="Body"/>
        <w:spacing w:line="276" w:lineRule="auto"/>
        <w:jc w:val="both"/>
        <w:rPr>
          <w:b/>
          <w:bCs/>
          <w:lang w:val="fr-CA"/>
        </w:rPr>
      </w:pPr>
    </w:p>
    <w:p w14:paraId="25794F1B" w14:textId="5B7CA3A9" w:rsidR="001C310E" w:rsidRPr="00EB1BF2" w:rsidRDefault="001C310E" w:rsidP="002C6F9E">
      <w:pPr>
        <w:pStyle w:val="Body"/>
        <w:spacing w:line="276" w:lineRule="auto"/>
        <w:jc w:val="both"/>
        <w:rPr>
          <w:b/>
          <w:bCs/>
          <w:lang w:val="fr-CA"/>
        </w:rPr>
      </w:pPr>
      <w:r w:rsidRPr="00EB1BF2">
        <w:rPr>
          <w:b/>
          <w:bCs/>
          <w:lang w:val="fr-CA"/>
        </w:rPr>
        <w:t>Conclusion</w:t>
      </w:r>
    </w:p>
    <w:p w14:paraId="39DC7535" w14:textId="77777777" w:rsidR="001C310E" w:rsidRPr="00EB1BF2" w:rsidRDefault="001C310E" w:rsidP="002C6F9E">
      <w:pPr>
        <w:pStyle w:val="Body"/>
        <w:spacing w:line="276" w:lineRule="auto"/>
        <w:jc w:val="both"/>
        <w:rPr>
          <w:lang w:val="fr-CA"/>
        </w:rPr>
      </w:pPr>
      <w:r w:rsidRPr="00EB1BF2">
        <w:rPr>
          <w:lang w:val="fr-CA"/>
        </w:rPr>
        <w:t>Les membres de la communauté anglophone du</w:t>
      </w:r>
      <w:r>
        <w:rPr>
          <w:lang w:val="fr-CA"/>
        </w:rPr>
        <w:t> </w:t>
      </w:r>
      <w:r w:rsidRPr="00EB1BF2">
        <w:rPr>
          <w:lang w:val="fr-CA"/>
        </w:rPr>
        <w:t>Québec sont unis et estiment qu’il faut poursuivre l’étude du projet de loi n</w:t>
      </w:r>
      <w:r>
        <w:rPr>
          <w:vertAlign w:val="superscript"/>
          <w:lang w:val="fr-CA"/>
        </w:rPr>
        <w:t>o</w:t>
      </w:r>
      <w:r w:rsidRPr="00EB1BF2">
        <w:rPr>
          <w:lang w:val="fr-CA"/>
        </w:rPr>
        <w:t xml:space="preserve"> 40, qui est la plus importante réforme de la gouvernance scolaire depuis la création des commissions scolaires </w:t>
      </w:r>
      <w:r>
        <w:rPr>
          <w:lang w:val="fr-CA"/>
        </w:rPr>
        <w:t>linguistiques</w:t>
      </w:r>
      <w:r w:rsidRPr="00EB1BF2">
        <w:rPr>
          <w:lang w:val="fr-CA"/>
        </w:rPr>
        <w:t xml:space="preserve"> au cours des années 1990.</w:t>
      </w:r>
    </w:p>
    <w:p w14:paraId="59894725" w14:textId="43C66CBF" w:rsidR="001C310E" w:rsidRDefault="001C310E" w:rsidP="002C6F9E">
      <w:pPr>
        <w:pStyle w:val="Body"/>
        <w:spacing w:line="276" w:lineRule="auto"/>
        <w:jc w:val="both"/>
        <w:rPr>
          <w:lang w:val="fr-CA"/>
        </w:rPr>
      </w:pPr>
      <w:r w:rsidRPr="00EB1BF2">
        <w:rPr>
          <w:lang w:val="fr-CA"/>
        </w:rPr>
        <w:t>Notre objectif commun est de nous assurer que la gouvernance de notre système scolaire soutient et améliore la réussite scolaire. Il y a unanimité chez les divers intervenants qui ont participé à nos audiences</w:t>
      </w:r>
      <w:r>
        <w:rPr>
          <w:lang w:val="fr-CA"/>
        </w:rPr>
        <w:t xml:space="preserve">. Ces derniers </w:t>
      </w:r>
      <w:r w:rsidRPr="00EB1BF2">
        <w:rPr>
          <w:lang w:val="fr-CA"/>
        </w:rPr>
        <w:t>estiment que, dans sa forme actuelle, le projet de loi n</w:t>
      </w:r>
      <w:r w:rsidRPr="00EB1BF2">
        <w:rPr>
          <w:vertAlign w:val="superscript"/>
          <w:lang w:val="fr-CA"/>
        </w:rPr>
        <w:t>o</w:t>
      </w:r>
      <w:r w:rsidRPr="00EB1BF2">
        <w:rPr>
          <w:lang w:val="fr-CA"/>
        </w:rPr>
        <w:t> 40 n’obtient pas la note de passage. Seules des discussions et une analyse plus approfondie permettront aux</w:t>
      </w:r>
      <w:r>
        <w:rPr>
          <w:lang w:val="fr-CA"/>
        </w:rPr>
        <w:t> </w:t>
      </w:r>
      <w:r w:rsidRPr="00EB1BF2">
        <w:rPr>
          <w:lang w:val="fr-CA"/>
        </w:rPr>
        <w:t>Québécois d’en venir à une entente sur le cadre exigé pour assurer le succès de la démarche</w:t>
      </w:r>
      <w:r>
        <w:rPr>
          <w:lang w:val="fr-CA"/>
        </w:rPr>
        <w:t xml:space="preserve"> en cours</w:t>
      </w:r>
      <w:r w:rsidRPr="00EB1BF2">
        <w:rPr>
          <w:lang w:val="fr-CA"/>
        </w:rPr>
        <w:t>. L’organisme APPELE</w:t>
      </w:r>
      <w:r>
        <w:rPr>
          <w:lang w:val="fr-CA"/>
        </w:rPr>
        <w:noBreakHyphen/>
      </w:r>
      <w:r w:rsidRPr="00EB1BF2">
        <w:rPr>
          <w:lang w:val="fr-CA"/>
        </w:rPr>
        <w:t>Québec est fermement résolu</w:t>
      </w:r>
      <w:r>
        <w:rPr>
          <w:lang w:val="fr-CA"/>
        </w:rPr>
        <w:t xml:space="preserve"> à collaborer avec le g</w:t>
      </w:r>
      <w:r w:rsidRPr="00EB1BF2">
        <w:rPr>
          <w:lang w:val="fr-CA"/>
        </w:rPr>
        <w:t>ouvernement du</w:t>
      </w:r>
      <w:r>
        <w:rPr>
          <w:lang w:val="fr-CA"/>
        </w:rPr>
        <w:t> </w:t>
      </w:r>
      <w:r w:rsidRPr="00EB1BF2">
        <w:rPr>
          <w:lang w:val="fr-CA"/>
        </w:rPr>
        <w:t>Québec et avec d’autres intervenants pour atteindre cet</w:t>
      </w:r>
      <w:r>
        <w:rPr>
          <w:lang w:val="fr-CA"/>
        </w:rPr>
        <w:t> </w:t>
      </w:r>
      <w:r w:rsidRPr="00EB1BF2">
        <w:rPr>
          <w:lang w:val="fr-CA"/>
        </w:rPr>
        <w:t>objectif.</w:t>
      </w:r>
    </w:p>
    <w:p w14:paraId="2E46BB25" w14:textId="6A865986" w:rsidR="00530C14" w:rsidRDefault="00530C14" w:rsidP="002C6F9E">
      <w:pPr>
        <w:pStyle w:val="Body"/>
        <w:spacing w:line="276" w:lineRule="auto"/>
        <w:jc w:val="both"/>
        <w:rPr>
          <w:lang w:val="fr-CA"/>
        </w:rPr>
      </w:pPr>
    </w:p>
    <w:p w14:paraId="3F2556C7" w14:textId="167ED5C1" w:rsidR="00530C14" w:rsidRDefault="00530C14" w:rsidP="002C6F9E">
      <w:pPr>
        <w:pStyle w:val="Body"/>
        <w:spacing w:line="276" w:lineRule="auto"/>
        <w:jc w:val="both"/>
        <w:rPr>
          <w:lang w:val="fr-CA"/>
        </w:rPr>
      </w:pPr>
    </w:p>
    <w:p w14:paraId="1ADB0F34" w14:textId="60E2F94F" w:rsidR="00530C14" w:rsidRDefault="00530C14" w:rsidP="002C6F9E">
      <w:pPr>
        <w:pStyle w:val="Body"/>
        <w:spacing w:line="276" w:lineRule="auto"/>
        <w:jc w:val="both"/>
        <w:rPr>
          <w:lang w:val="fr-CA"/>
        </w:rPr>
      </w:pPr>
    </w:p>
    <w:p w14:paraId="7E83271C" w14:textId="08804E18" w:rsidR="00530C14" w:rsidRDefault="00530C14" w:rsidP="002C6F9E">
      <w:pPr>
        <w:pStyle w:val="Body"/>
        <w:spacing w:line="276" w:lineRule="auto"/>
        <w:jc w:val="both"/>
        <w:rPr>
          <w:lang w:val="fr-CA"/>
        </w:rPr>
      </w:pPr>
    </w:p>
    <w:p w14:paraId="3D409801" w14:textId="72143B6C" w:rsidR="00530C14" w:rsidRDefault="00530C14" w:rsidP="002C6F9E">
      <w:pPr>
        <w:pStyle w:val="Body"/>
        <w:spacing w:line="276" w:lineRule="auto"/>
        <w:jc w:val="both"/>
        <w:rPr>
          <w:lang w:val="fr-CA"/>
        </w:rPr>
      </w:pPr>
    </w:p>
    <w:p w14:paraId="0D388F01" w14:textId="4DD2DB13" w:rsidR="00530C14" w:rsidRDefault="00530C14" w:rsidP="002C6F9E">
      <w:pPr>
        <w:pStyle w:val="Body"/>
        <w:spacing w:line="276" w:lineRule="auto"/>
        <w:jc w:val="both"/>
        <w:rPr>
          <w:lang w:val="fr-CA"/>
        </w:rPr>
      </w:pPr>
    </w:p>
    <w:p w14:paraId="2D2B4D35" w14:textId="713DB3E8" w:rsidR="00530C14" w:rsidRDefault="00530C14" w:rsidP="002C6F9E">
      <w:pPr>
        <w:pStyle w:val="Body"/>
        <w:spacing w:line="276" w:lineRule="auto"/>
        <w:jc w:val="both"/>
        <w:rPr>
          <w:lang w:val="fr-CA"/>
        </w:rPr>
      </w:pPr>
    </w:p>
    <w:p w14:paraId="672BBA53" w14:textId="1397E37D" w:rsidR="00530C14" w:rsidRDefault="00530C14" w:rsidP="002C6F9E">
      <w:pPr>
        <w:pStyle w:val="Body"/>
        <w:spacing w:line="276" w:lineRule="auto"/>
        <w:jc w:val="both"/>
        <w:rPr>
          <w:lang w:val="fr-CA"/>
        </w:rPr>
      </w:pPr>
    </w:p>
    <w:p w14:paraId="44FEE403" w14:textId="017E2A60" w:rsidR="00530C14" w:rsidRDefault="00530C14" w:rsidP="002C6F9E">
      <w:pPr>
        <w:pStyle w:val="Body"/>
        <w:spacing w:line="276" w:lineRule="auto"/>
        <w:jc w:val="both"/>
        <w:rPr>
          <w:lang w:val="fr-CA"/>
        </w:rPr>
      </w:pPr>
    </w:p>
    <w:p w14:paraId="602C4BD6" w14:textId="1E663BF8" w:rsidR="00530C14" w:rsidRDefault="00530C14" w:rsidP="002C6F9E">
      <w:pPr>
        <w:pStyle w:val="Body"/>
        <w:spacing w:line="276" w:lineRule="auto"/>
        <w:jc w:val="both"/>
        <w:rPr>
          <w:lang w:val="fr-CA"/>
        </w:rPr>
      </w:pPr>
    </w:p>
    <w:p w14:paraId="53175543" w14:textId="412EBFB6" w:rsidR="00530C14" w:rsidRDefault="00530C14" w:rsidP="002C6F9E">
      <w:pPr>
        <w:pStyle w:val="Body"/>
        <w:spacing w:line="276" w:lineRule="auto"/>
        <w:jc w:val="both"/>
        <w:rPr>
          <w:lang w:val="fr-CA"/>
        </w:rPr>
      </w:pPr>
    </w:p>
    <w:p w14:paraId="397D70D3" w14:textId="1C5E21FA" w:rsidR="00530C14" w:rsidRDefault="00530C14" w:rsidP="002C6F9E">
      <w:pPr>
        <w:pStyle w:val="Body"/>
        <w:spacing w:line="276" w:lineRule="auto"/>
        <w:jc w:val="both"/>
        <w:rPr>
          <w:lang w:val="fr-CA"/>
        </w:rPr>
      </w:pPr>
    </w:p>
    <w:p w14:paraId="624A26B2" w14:textId="51BB6151" w:rsidR="00530C14" w:rsidRDefault="00530C14" w:rsidP="002C6F9E">
      <w:pPr>
        <w:pStyle w:val="Body"/>
        <w:spacing w:line="276" w:lineRule="auto"/>
        <w:jc w:val="both"/>
        <w:rPr>
          <w:lang w:val="fr-CA"/>
        </w:rPr>
      </w:pPr>
    </w:p>
    <w:p w14:paraId="1C91346C" w14:textId="0994DE77" w:rsidR="00530C14" w:rsidRDefault="00530C14" w:rsidP="002C6F9E">
      <w:pPr>
        <w:pStyle w:val="Body"/>
        <w:spacing w:line="276" w:lineRule="auto"/>
        <w:jc w:val="both"/>
        <w:rPr>
          <w:lang w:val="fr-CA"/>
        </w:rPr>
      </w:pPr>
    </w:p>
    <w:p w14:paraId="2F273CCB" w14:textId="0F540F1E" w:rsidR="00530C14" w:rsidRDefault="00530C14" w:rsidP="002C6F9E">
      <w:pPr>
        <w:pStyle w:val="Body"/>
        <w:spacing w:line="276" w:lineRule="auto"/>
        <w:jc w:val="both"/>
        <w:rPr>
          <w:lang w:val="fr-CA"/>
        </w:rPr>
      </w:pPr>
    </w:p>
    <w:p w14:paraId="26D49D6F" w14:textId="73392A52" w:rsidR="00530C14" w:rsidRDefault="00530C14" w:rsidP="002C6F9E">
      <w:pPr>
        <w:pStyle w:val="Body"/>
        <w:spacing w:line="276" w:lineRule="auto"/>
        <w:jc w:val="both"/>
        <w:rPr>
          <w:lang w:val="fr-CA"/>
        </w:rPr>
      </w:pPr>
    </w:p>
    <w:p w14:paraId="7319894B" w14:textId="31F97E61" w:rsidR="00530C14" w:rsidRDefault="00530C14" w:rsidP="002C6F9E">
      <w:pPr>
        <w:pStyle w:val="Body"/>
        <w:spacing w:line="276" w:lineRule="auto"/>
        <w:jc w:val="both"/>
        <w:rPr>
          <w:lang w:val="fr-CA"/>
        </w:rPr>
      </w:pPr>
      <w:r>
        <w:rPr>
          <w:lang w:val="fr-CA"/>
        </w:rPr>
        <w:t>Annexe 1</w:t>
      </w:r>
    </w:p>
    <w:tbl>
      <w:tblPr>
        <w:tblW w:w="8080" w:type="dxa"/>
        <w:tblLook w:val="04A0" w:firstRow="1" w:lastRow="0" w:firstColumn="1" w:lastColumn="0" w:noHBand="0" w:noVBand="1"/>
      </w:tblPr>
      <w:tblGrid>
        <w:gridCol w:w="8080"/>
      </w:tblGrid>
      <w:tr w:rsidR="003A50E3" w:rsidRPr="003A50E3" w14:paraId="62610B7E" w14:textId="77777777" w:rsidTr="003A50E3">
        <w:trPr>
          <w:trHeight w:val="300"/>
        </w:trPr>
        <w:tc>
          <w:tcPr>
            <w:tcW w:w="808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25AD9C4" w14:textId="77777777" w:rsidR="003A50E3" w:rsidRPr="003A50E3" w:rsidRDefault="003A50E3" w:rsidP="003A50E3">
            <w:pPr>
              <w:spacing w:after="0" w:line="240" w:lineRule="auto"/>
              <w:rPr>
                <w:rFonts w:ascii="Calibri" w:eastAsia="Times New Roman" w:hAnsi="Calibri" w:cs="Calibri"/>
                <w:b/>
                <w:bCs/>
                <w:color w:val="000000"/>
                <w:lang w:val="fr-FR" w:eastAsia="en-CA"/>
              </w:rPr>
            </w:pPr>
            <w:r w:rsidRPr="003A50E3">
              <w:rPr>
                <w:rFonts w:ascii="Calibri" w:eastAsia="Times New Roman" w:hAnsi="Calibri" w:cs="Calibri"/>
                <w:b/>
                <w:bCs/>
                <w:color w:val="000000"/>
                <w:lang w:val="fr-FR" w:eastAsia="en-CA"/>
              </w:rPr>
              <w:t>Groupes et individus ayant présenté leur mémoire</w:t>
            </w:r>
          </w:p>
        </w:tc>
      </w:tr>
      <w:tr w:rsidR="003A50E3" w:rsidRPr="003A50E3" w14:paraId="4741A23A"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4002D211" w14:textId="77777777" w:rsidR="003A50E3" w:rsidRPr="003A50E3" w:rsidRDefault="003A50E3" w:rsidP="003A50E3">
            <w:pPr>
              <w:spacing w:after="0" w:line="240" w:lineRule="auto"/>
              <w:rPr>
                <w:rFonts w:ascii="Calibri" w:eastAsia="Times New Roman" w:hAnsi="Calibri" w:cs="Calibri"/>
                <w:color w:val="000000"/>
                <w:lang w:val="fr-FR" w:eastAsia="en-CA"/>
              </w:rPr>
            </w:pPr>
            <w:r w:rsidRPr="003A50E3">
              <w:rPr>
                <w:rFonts w:ascii="Calibri" w:eastAsia="Times New Roman" w:hAnsi="Calibri" w:cs="Calibri"/>
                <w:color w:val="000000"/>
                <w:lang w:val="fr-FR" w:eastAsia="en-CA"/>
              </w:rPr>
              <w:t>Association des commissions scolaires anglophone du Québec (QESBA)</w:t>
            </w:r>
          </w:p>
        </w:tc>
      </w:tr>
      <w:tr w:rsidR="003A50E3" w:rsidRPr="003A50E3" w14:paraId="6BBA9821"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3BF972EC" w14:textId="77777777" w:rsidR="003A50E3" w:rsidRPr="003A50E3" w:rsidRDefault="003A50E3" w:rsidP="003A50E3">
            <w:pPr>
              <w:spacing w:after="0" w:line="240" w:lineRule="auto"/>
              <w:rPr>
                <w:rFonts w:ascii="Calibri" w:eastAsia="Times New Roman" w:hAnsi="Calibri" w:cs="Calibri"/>
                <w:color w:val="000000"/>
                <w:lang w:val="fr-FR" w:eastAsia="en-CA"/>
              </w:rPr>
            </w:pPr>
            <w:r w:rsidRPr="003A50E3">
              <w:rPr>
                <w:rFonts w:ascii="Calibri" w:eastAsia="Times New Roman" w:hAnsi="Calibri" w:cs="Calibri"/>
                <w:color w:val="000000"/>
                <w:lang w:val="fr-FR" w:eastAsia="en-CA"/>
              </w:rPr>
              <w:t>Association des écoles privées du Québec (QAIS)</w:t>
            </w:r>
          </w:p>
        </w:tc>
      </w:tr>
      <w:tr w:rsidR="003A50E3" w:rsidRPr="003A50E3" w14:paraId="59ABD211"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706B265E" w14:textId="77777777" w:rsidR="003A50E3" w:rsidRPr="003A50E3" w:rsidRDefault="003A50E3" w:rsidP="003A50E3">
            <w:pPr>
              <w:spacing w:after="0" w:line="240" w:lineRule="auto"/>
              <w:rPr>
                <w:rFonts w:ascii="Calibri" w:eastAsia="Times New Roman" w:hAnsi="Calibri" w:cs="Calibri"/>
                <w:color w:val="000000"/>
                <w:lang w:eastAsia="en-CA"/>
              </w:rPr>
            </w:pPr>
            <w:r w:rsidRPr="003A50E3">
              <w:rPr>
                <w:rFonts w:ascii="Calibri" w:eastAsia="Times New Roman" w:hAnsi="Calibri" w:cs="Calibri"/>
                <w:color w:val="000000"/>
                <w:lang w:eastAsia="en-CA"/>
              </w:rPr>
              <w:t xml:space="preserve">Association </w:t>
            </w:r>
            <w:proofErr w:type="spellStart"/>
            <w:r w:rsidRPr="003A50E3">
              <w:rPr>
                <w:rFonts w:ascii="Calibri" w:eastAsia="Times New Roman" w:hAnsi="Calibri" w:cs="Calibri"/>
                <w:color w:val="000000"/>
                <w:lang w:eastAsia="en-CA"/>
              </w:rPr>
              <w:t>d'études</w:t>
            </w:r>
            <w:proofErr w:type="spellEnd"/>
            <w:r w:rsidRPr="003A50E3">
              <w:rPr>
                <w:rFonts w:ascii="Calibri" w:eastAsia="Times New Roman" w:hAnsi="Calibri" w:cs="Calibri"/>
                <w:color w:val="000000"/>
                <w:lang w:eastAsia="en-CA"/>
              </w:rPr>
              <w:t xml:space="preserve"> </w:t>
            </w:r>
            <w:proofErr w:type="spellStart"/>
            <w:r w:rsidRPr="003A50E3">
              <w:rPr>
                <w:rFonts w:ascii="Calibri" w:eastAsia="Times New Roman" w:hAnsi="Calibri" w:cs="Calibri"/>
                <w:color w:val="000000"/>
                <w:lang w:eastAsia="en-CA"/>
              </w:rPr>
              <w:t>canadiennes</w:t>
            </w:r>
            <w:proofErr w:type="spellEnd"/>
            <w:r w:rsidRPr="003A50E3">
              <w:rPr>
                <w:rFonts w:ascii="Calibri" w:eastAsia="Times New Roman" w:hAnsi="Calibri" w:cs="Calibri"/>
                <w:color w:val="000000"/>
                <w:lang w:eastAsia="en-CA"/>
              </w:rPr>
              <w:t xml:space="preserve"> (ACS)</w:t>
            </w:r>
          </w:p>
        </w:tc>
      </w:tr>
      <w:tr w:rsidR="003A50E3" w:rsidRPr="003A50E3" w14:paraId="2B6D3C17"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vAlign w:val="center"/>
            <w:hideMark/>
          </w:tcPr>
          <w:p w14:paraId="2FA6C200" w14:textId="77777777" w:rsidR="003A50E3" w:rsidRPr="003A50E3" w:rsidRDefault="003A50E3" w:rsidP="003A50E3">
            <w:pPr>
              <w:spacing w:after="0" w:line="240" w:lineRule="auto"/>
              <w:rPr>
                <w:rFonts w:ascii="Calibri" w:eastAsia="Times New Roman" w:hAnsi="Calibri" w:cs="Calibri"/>
                <w:color w:val="000000"/>
                <w:lang w:eastAsia="en-CA"/>
              </w:rPr>
            </w:pPr>
            <w:r w:rsidRPr="003A50E3">
              <w:rPr>
                <w:rFonts w:ascii="Calibri" w:eastAsia="Times New Roman" w:hAnsi="Calibri" w:cs="Calibri"/>
                <w:color w:val="000000"/>
                <w:lang w:eastAsia="en-CA"/>
              </w:rPr>
              <w:t>Black Community Resource Center (BCRC)</w:t>
            </w:r>
          </w:p>
        </w:tc>
      </w:tr>
      <w:tr w:rsidR="003A50E3" w:rsidRPr="003A50E3" w14:paraId="58C8FC57"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18A6F9C7" w14:textId="77777777" w:rsidR="003A50E3" w:rsidRPr="003A50E3" w:rsidRDefault="003A50E3" w:rsidP="003A50E3">
            <w:pPr>
              <w:spacing w:after="0" w:line="240" w:lineRule="auto"/>
              <w:rPr>
                <w:rFonts w:ascii="Calibri" w:eastAsia="Times New Roman" w:hAnsi="Calibri" w:cs="Calibri"/>
                <w:color w:val="000000"/>
                <w:lang w:eastAsia="en-CA"/>
              </w:rPr>
            </w:pPr>
            <w:r w:rsidRPr="003A50E3">
              <w:rPr>
                <w:rFonts w:ascii="Calibri" w:eastAsia="Times New Roman" w:hAnsi="Calibri" w:cs="Calibri"/>
                <w:color w:val="000000"/>
                <w:lang w:eastAsia="en-CA"/>
              </w:rPr>
              <w:t>Canadian Parents for French</w:t>
            </w:r>
          </w:p>
        </w:tc>
      </w:tr>
      <w:tr w:rsidR="003A50E3" w:rsidRPr="003A50E3" w14:paraId="6A869240"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31858686" w14:textId="77777777" w:rsidR="003A50E3" w:rsidRPr="003A50E3" w:rsidRDefault="003A50E3" w:rsidP="003A50E3">
            <w:pPr>
              <w:spacing w:after="0" w:line="240" w:lineRule="auto"/>
              <w:rPr>
                <w:rFonts w:ascii="Calibri" w:eastAsia="Times New Roman" w:hAnsi="Calibri" w:cs="Calibri"/>
                <w:color w:val="000000"/>
                <w:lang w:eastAsia="en-CA"/>
              </w:rPr>
            </w:pPr>
            <w:r w:rsidRPr="003A50E3">
              <w:rPr>
                <w:rFonts w:ascii="Calibri" w:eastAsia="Times New Roman" w:hAnsi="Calibri" w:cs="Calibri"/>
                <w:color w:val="000000"/>
                <w:lang w:eastAsia="en-CA"/>
              </w:rPr>
              <w:t xml:space="preserve">Citizens of the Outaouais For the Future of English Education in Western Quebec   </w:t>
            </w:r>
          </w:p>
        </w:tc>
      </w:tr>
      <w:tr w:rsidR="003A50E3" w:rsidRPr="003A50E3" w14:paraId="379FF748"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47A59DB5" w14:textId="77777777" w:rsidR="003A50E3" w:rsidRPr="003A50E3" w:rsidRDefault="003A50E3" w:rsidP="003A50E3">
            <w:pPr>
              <w:spacing w:after="0" w:line="240" w:lineRule="auto"/>
              <w:rPr>
                <w:rFonts w:ascii="Calibri" w:eastAsia="Times New Roman" w:hAnsi="Calibri" w:cs="Calibri"/>
                <w:color w:val="000000"/>
                <w:lang w:eastAsia="en-CA"/>
              </w:rPr>
            </w:pPr>
            <w:proofErr w:type="spellStart"/>
            <w:r w:rsidRPr="003A50E3">
              <w:rPr>
                <w:rFonts w:ascii="Calibri" w:eastAsia="Times New Roman" w:hAnsi="Calibri" w:cs="Calibri"/>
                <w:color w:val="000000"/>
                <w:lang w:eastAsia="en-CA"/>
              </w:rPr>
              <w:t>Citoyen</w:t>
            </w:r>
            <w:proofErr w:type="spellEnd"/>
            <w:r w:rsidRPr="003A50E3">
              <w:rPr>
                <w:rFonts w:ascii="Calibri" w:eastAsia="Times New Roman" w:hAnsi="Calibri" w:cs="Calibri"/>
                <w:color w:val="000000"/>
                <w:lang w:eastAsia="en-CA"/>
              </w:rPr>
              <w:t xml:space="preserve"> – Walter </w:t>
            </w:r>
            <w:proofErr w:type="spellStart"/>
            <w:r w:rsidRPr="003A50E3">
              <w:rPr>
                <w:rFonts w:ascii="Calibri" w:eastAsia="Times New Roman" w:hAnsi="Calibri" w:cs="Calibri"/>
                <w:color w:val="000000"/>
                <w:lang w:eastAsia="en-CA"/>
              </w:rPr>
              <w:t>Duszara</w:t>
            </w:r>
            <w:proofErr w:type="spellEnd"/>
          </w:p>
        </w:tc>
      </w:tr>
      <w:tr w:rsidR="003A50E3" w:rsidRPr="003A50E3" w14:paraId="004058BB"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0EDE466C" w14:textId="77777777" w:rsidR="003A50E3" w:rsidRPr="003A50E3" w:rsidRDefault="003A50E3" w:rsidP="003A50E3">
            <w:pPr>
              <w:spacing w:after="0" w:line="240" w:lineRule="auto"/>
              <w:rPr>
                <w:rFonts w:ascii="Calibri" w:eastAsia="Times New Roman" w:hAnsi="Calibri" w:cs="Calibri"/>
                <w:color w:val="000000"/>
                <w:lang w:eastAsia="en-CA"/>
              </w:rPr>
            </w:pPr>
            <w:proofErr w:type="spellStart"/>
            <w:r w:rsidRPr="003A50E3">
              <w:rPr>
                <w:rFonts w:ascii="Calibri" w:eastAsia="Times New Roman" w:hAnsi="Calibri" w:cs="Calibri"/>
                <w:color w:val="000000"/>
                <w:lang w:eastAsia="en-CA"/>
              </w:rPr>
              <w:t>Citoyen</w:t>
            </w:r>
            <w:proofErr w:type="spellEnd"/>
            <w:r w:rsidRPr="003A50E3">
              <w:rPr>
                <w:rFonts w:ascii="Calibri" w:eastAsia="Times New Roman" w:hAnsi="Calibri" w:cs="Calibri"/>
                <w:color w:val="000000"/>
                <w:lang w:eastAsia="en-CA"/>
              </w:rPr>
              <w:t xml:space="preserve">– Marcus </w:t>
            </w:r>
            <w:proofErr w:type="spellStart"/>
            <w:r w:rsidRPr="003A50E3">
              <w:rPr>
                <w:rFonts w:ascii="Calibri" w:eastAsia="Times New Roman" w:hAnsi="Calibri" w:cs="Calibri"/>
                <w:color w:val="000000"/>
                <w:lang w:eastAsia="en-CA"/>
              </w:rPr>
              <w:t>Tabachnick</w:t>
            </w:r>
            <w:proofErr w:type="spellEnd"/>
          </w:p>
        </w:tc>
      </w:tr>
      <w:tr w:rsidR="003A50E3" w:rsidRPr="003A50E3" w14:paraId="61228C13"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3F98B9F4" w14:textId="77777777" w:rsidR="003A50E3" w:rsidRPr="003A50E3" w:rsidRDefault="003A50E3" w:rsidP="003A50E3">
            <w:pPr>
              <w:spacing w:after="0" w:line="240" w:lineRule="auto"/>
              <w:rPr>
                <w:rFonts w:ascii="Calibri" w:eastAsia="Times New Roman" w:hAnsi="Calibri" w:cs="Calibri"/>
                <w:color w:val="000000"/>
                <w:lang w:eastAsia="en-CA"/>
              </w:rPr>
            </w:pPr>
            <w:r w:rsidRPr="003A50E3">
              <w:rPr>
                <w:rFonts w:ascii="Calibri" w:eastAsia="Times New Roman" w:hAnsi="Calibri" w:cs="Calibri"/>
                <w:color w:val="000000"/>
                <w:lang w:eastAsia="en-CA"/>
              </w:rPr>
              <w:t>Community Economic Development and Employability Corporation (CEDEC)</w:t>
            </w:r>
          </w:p>
        </w:tc>
      </w:tr>
      <w:tr w:rsidR="003A50E3" w:rsidRPr="003A50E3" w14:paraId="7E7158EF"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0564933E" w14:textId="77777777" w:rsidR="003A50E3" w:rsidRPr="003A50E3" w:rsidRDefault="003A50E3" w:rsidP="003A50E3">
            <w:pPr>
              <w:spacing w:after="0" w:line="240" w:lineRule="auto"/>
              <w:rPr>
                <w:rFonts w:ascii="Calibri" w:eastAsia="Times New Roman" w:hAnsi="Calibri" w:cs="Calibri"/>
                <w:color w:val="000000"/>
                <w:lang w:eastAsia="en-CA"/>
              </w:rPr>
            </w:pPr>
            <w:r w:rsidRPr="003A50E3">
              <w:rPr>
                <w:rFonts w:ascii="Calibri" w:eastAsia="Times New Roman" w:hAnsi="Calibri" w:cs="Calibri"/>
                <w:color w:val="000000"/>
                <w:lang w:eastAsia="en-CA"/>
              </w:rPr>
              <w:t>English-Speaking Catholic Council (ESSC)</w:t>
            </w:r>
          </w:p>
        </w:tc>
      </w:tr>
      <w:tr w:rsidR="003A50E3" w:rsidRPr="003A50E3" w14:paraId="5525418D"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5D6DB77E" w14:textId="77777777" w:rsidR="003A50E3" w:rsidRPr="003A50E3" w:rsidRDefault="003A50E3" w:rsidP="003A50E3">
            <w:pPr>
              <w:spacing w:after="0" w:line="240" w:lineRule="auto"/>
              <w:rPr>
                <w:rFonts w:ascii="Calibri" w:eastAsia="Times New Roman" w:hAnsi="Calibri" w:cs="Calibri"/>
                <w:color w:val="000000"/>
                <w:lang w:eastAsia="en-CA"/>
              </w:rPr>
            </w:pPr>
            <w:r w:rsidRPr="003A50E3">
              <w:rPr>
                <w:rFonts w:ascii="Calibri" w:eastAsia="Times New Roman" w:hAnsi="Calibri" w:cs="Calibri"/>
                <w:color w:val="000000"/>
                <w:lang w:eastAsia="en-CA"/>
              </w:rPr>
              <w:t>Jewish Christian Dialogue - Spiritual Care, Guidance and Community Animation Services</w:t>
            </w:r>
          </w:p>
        </w:tc>
      </w:tr>
      <w:tr w:rsidR="003A50E3" w:rsidRPr="003A50E3" w14:paraId="5DA9BB2E"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1150A3D4" w14:textId="77777777" w:rsidR="003A50E3" w:rsidRPr="003A50E3" w:rsidRDefault="003A50E3" w:rsidP="003A50E3">
            <w:pPr>
              <w:spacing w:after="0" w:line="240" w:lineRule="auto"/>
              <w:rPr>
                <w:rFonts w:ascii="Calibri" w:eastAsia="Times New Roman" w:hAnsi="Calibri" w:cs="Calibri"/>
                <w:color w:val="000000"/>
                <w:lang w:val="fr-FR" w:eastAsia="en-CA"/>
              </w:rPr>
            </w:pPr>
            <w:r w:rsidRPr="003A50E3">
              <w:rPr>
                <w:rFonts w:ascii="Calibri" w:eastAsia="Times New Roman" w:hAnsi="Calibri" w:cs="Calibri"/>
                <w:color w:val="000000"/>
                <w:lang w:val="fr-FR" w:eastAsia="en-CA"/>
              </w:rPr>
              <w:t>L'association canadienne des commissions/conseils scolaires (ACCCS)</w:t>
            </w:r>
          </w:p>
        </w:tc>
      </w:tr>
      <w:tr w:rsidR="003A50E3" w:rsidRPr="003A50E3" w14:paraId="3E89E3BF"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537EB245" w14:textId="77777777" w:rsidR="003A50E3" w:rsidRPr="003A50E3" w:rsidRDefault="003A50E3" w:rsidP="003A50E3">
            <w:pPr>
              <w:spacing w:after="0" w:line="240" w:lineRule="auto"/>
              <w:rPr>
                <w:rFonts w:ascii="Calibri" w:eastAsia="Times New Roman" w:hAnsi="Calibri" w:cs="Calibri"/>
                <w:color w:val="000000"/>
                <w:lang w:eastAsia="en-CA"/>
              </w:rPr>
            </w:pPr>
            <w:r w:rsidRPr="003A50E3">
              <w:rPr>
                <w:rFonts w:ascii="Calibri" w:eastAsia="Times New Roman" w:hAnsi="Calibri" w:cs="Calibri"/>
                <w:color w:val="000000"/>
                <w:lang w:eastAsia="en-CA"/>
              </w:rPr>
              <w:t xml:space="preserve">Quebec Association of Retired School Educators </w:t>
            </w:r>
          </w:p>
        </w:tc>
      </w:tr>
      <w:tr w:rsidR="003A50E3" w:rsidRPr="003A50E3" w14:paraId="663B8420"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4AF2F8B1" w14:textId="77777777" w:rsidR="003A50E3" w:rsidRPr="003A50E3" w:rsidRDefault="003A50E3" w:rsidP="003A50E3">
            <w:pPr>
              <w:spacing w:after="0" w:line="240" w:lineRule="auto"/>
              <w:rPr>
                <w:rFonts w:ascii="Calibri" w:eastAsia="Times New Roman" w:hAnsi="Calibri" w:cs="Calibri"/>
                <w:color w:val="000000"/>
                <w:lang w:eastAsia="en-CA"/>
              </w:rPr>
            </w:pPr>
            <w:r w:rsidRPr="003A50E3">
              <w:rPr>
                <w:rFonts w:ascii="Calibri" w:eastAsia="Times New Roman" w:hAnsi="Calibri" w:cs="Calibri"/>
                <w:color w:val="000000"/>
                <w:lang w:eastAsia="en-CA"/>
              </w:rPr>
              <w:t>Quebec Board of Black Educators</w:t>
            </w:r>
          </w:p>
        </w:tc>
      </w:tr>
      <w:tr w:rsidR="003A50E3" w:rsidRPr="003A50E3" w14:paraId="4516A3A5"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1448BA10" w14:textId="77777777" w:rsidR="003A50E3" w:rsidRPr="003A50E3" w:rsidRDefault="003A50E3" w:rsidP="003A50E3">
            <w:pPr>
              <w:spacing w:after="0" w:line="240" w:lineRule="auto"/>
              <w:rPr>
                <w:rFonts w:ascii="Calibri" w:eastAsia="Times New Roman" w:hAnsi="Calibri" w:cs="Calibri"/>
                <w:color w:val="000000"/>
                <w:lang w:eastAsia="en-CA"/>
              </w:rPr>
            </w:pPr>
            <w:r w:rsidRPr="003A50E3">
              <w:rPr>
                <w:rFonts w:ascii="Calibri" w:eastAsia="Times New Roman" w:hAnsi="Calibri" w:cs="Calibri"/>
                <w:color w:val="000000"/>
                <w:lang w:eastAsia="en-CA"/>
              </w:rPr>
              <w:t>Quebec Community Groups Network</w:t>
            </w:r>
          </w:p>
        </w:tc>
      </w:tr>
      <w:tr w:rsidR="003A50E3" w:rsidRPr="003A50E3" w14:paraId="1F3E7B21"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1090D4C0" w14:textId="77777777" w:rsidR="003A50E3" w:rsidRPr="003A50E3" w:rsidRDefault="003A50E3" w:rsidP="003A50E3">
            <w:pPr>
              <w:spacing w:after="0" w:line="240" w:lineRule="auto"/>
              <w:rPr>
                <w:rFonts w:ascii="Calibri" w:eastAsia="Times New Roman" w:hAnsi="Calibri" w:cs="Calibri"/>
                <w:color w:val="000000"/>
                <w:lang w:eastAsia="en-CA"/>
              </w:rPr>
            </w:pPr>
            <w:r w:rsidRPr="003A50E3">
              <w:rPr>
                <w:rFonts w:ascii="Calibri" w:eastAsia="Times New Roman" w:hAnsi="Calibri" w:cs="Calibri"/>
                <w:color w:val="000000"/>
                <w:lang w:eastAsia="en-CA"/>
              </w:rPr>
              <w:t>Quebec Farmers' Association (QFA)</w:t>
            </w:r>
          </w:p>
        </w:tc>
      </w:tr>
      <w:tr w:rsidR="003A50E3" w:rsidRPr="003A50E3" w14:paraId="00EB1C7A"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3B066F5D" w14:textId="77777777" w:rsidR="003A50E3" w:rsidRPr="003A50E3" w:rsidRDefault="003A50E3" w:rsidP="003A50E3">
            <w:pPr>
              <w:spacing w:after="0" w:line="240" w:lineRule="auto"/>
              <w:rPr>
                <w:rFonts w:ascii="Calibri" w:eastAsia="Times New Roman" w:hAnsi="Calibri" w:cs="Calibri"/>
                <w:color w:val="000000"/>
                <w:lang w:eastAsia="en-CA"/>
              </w:rPr>
            </w:pPr>
            <w:r w:rsidRPr="003A50E3">
              <w:rPr>
                <w:rFonts w:ascii="Calibri" w:eastAsia="Times New Roman" w:hAnsi="Calibri" w:cs="Calibri"/>
                <w:color w:val="000000"/>
                <w:lang w:eastAsia="en-CA"/>
              </w:rPr>
              <w:t>Quebec Federation of Home and School Associations (QFHSA)</w:t>
            </w:r>
          </w:p>
        </w:tc>
      </w:tr>
      <w:tr w:rsidR="003A50E3" w:rsidRPr="003A50E3" w14:paraId="416352B8" w14:textId="77777777" w:rsidTr="003A50E3">
        <w:trPr>
          <w:trHeight w:val="300"/>
        </w:trPr>
        <w:tc>
          <w:tcPr>
            <w:tcW w:w="8080" w:type="dxa"/>
            <w:tcBorders>
              <w:top w:val="nil"/>
              <w:left w:val="single" w:sz="8" w:space="0" w:color="auto"/>
              <w:bottom w:val="single" w:sz="8" w:space="0" w:color="auto"/>
              <w:right w:val="single" w:sz="8" w:space="0" w:color="auto"/>
            </w:tcBorders>
            <w:shd w:val="clear" w:color="auto" w:fill="auto"/>
            <w:noWrap/>
            <w:vAlign w:val="center"/>
            <w:hideMark/>
          </w:tcPr>
          <w:p w14:paraId="56B0380E" w14:textId="77777777" w:rsidR="003A50E3" w:rsidRPr="003A50E3" w:rsidRDefault="003A50E3" w:rsidP="003A50E3">
            <w:pPr>
              <w:spacing w:after="0" w:line="240" w:lineRule="auto"/>
              <w:rPr>
                <w:rFonts w:ascii="Calibri" w:eastAsia="Times New Roman" w:hAnsi="Calibri" w:cs="Calibri"/>
                <w:color w:val="000000"/>
                <w:lang w:eastAsia="en-CA"/>
              </w:rPr>
            </w:pPr>
            <w:proofErr w:type="spellStart"/>
            <w:r w:rsidRPr="003A50E3">
              <w:rPr>
                <w:rFonts w:ascii="Calibri" w:eastAsia="Times New Roman" w:hAnsi="Calibri" w:cs="Calibri"/>
                <w:color w:val="000000"/>
                <w:lang w:eastAsia="en-CA"/>
              </w:rPr>
              <w:t>Townshippers</w:t>
            </w:r>
            <w:proofErr w:type="spellEnd"/>
            <w:r w:rsidRPr="003A50E3">
              <w:rPr>
                <w:rFonts w:ascii="Calibri" w:eastAsia="Times New Roman" w:hAnsi="Calibri" w:cs="Calibri"/>
                <w:color w:val="000000"/>
                <w:lang w:eastAsia="en-CA"/>
              </w:rPr>
              <w:t>' Association</w:t>
            </w:r>
          </w:p>
        </w:tc>
      </w:tr>
    </w:tbl>
    <w:p w14:paraId="6A5A6CD6" w14:textId="77777777" w:rsidR="00530C14" w:rsidRPr="00EB1BF2" w:rsidRDefault="00530C14" w:rsidP="002C6F9E">
      <w:pPr>
        <w:pStyle w:val="Body"/>
        <w:spacing w:line="276" w:lineRule="auto"/>
        <w:jc w:val="both"/>
        <w:rPr>
          <w:lang w:val="fr-CA"/>
        </w:rPr>
      </w:pPr>
    </w:p>
    <w:p w14:paraId="6D5CF4F1" w14:textId="77777777" w:rsidR="0087137F" w:rsidRPr="00BC68D1" w:rsidRDefault="0087137F" w:rsidP="002C6F9E">
      <w:pPr>
        <w:spacing w:line="276" w:lineRule="auto"/>
        <w:jc w:val="both"/>
        <w:rPr>
          <w:rFonts w:ascii="Times New Roman" w:hAnsi="Times New Roman" w:cs="Times New Roman"/>
          <w:sz w:val="24"/>
          <w:szCs w:val="24"/>
          <w:lang w:val="fr-CA"/>
        </w:rPr>
      </w:pPr>
    </w:p>
    <w:p w14:paraId="222DAEF3" w14:textId="77777777" w:rsidR="0087137F" w:rsidRPr="00BC68D1" w:rsidRDefault="0087137F" w:rsidP="002C6F9E">
      <w:pPr>
        <w:spacing w:line="276" w:lineRule="auto"/>
        <w:jc w:val="both"/>
        <w:rPr>
          <w:rFonts w:ascii="Times New Roman" w:hAnsi="Times New Roman" w:cs="Times New Roman"/>
          <w:sz w:val="24"/>
          <w:szCs w:val="24"/>
          <w:lang w:val="fr-CA"/>
        </w:rPr>
      </w:pPr>
      <w:bookmarkStart w:id="0" w:name="_GoBack"/>
      <w:bookmarkEnd w:id="0"/>
    </w:p>
    <w:p w14:paraId="4D9D66C9" w14:textId="77777777" w:rsidR="0087137F" w:rsidRPr="00BC68D1" w:rsidRDefault="0087137F" w:rsidP="002C6F9E">
      <w:pPr>
        <w:spacing w:line="276" w:lineRule="auto"/>
        <w:jc w:val="both"/>
        <w:rPr>
          <w:rFonts w:ascii="Times New Roman" w:hAnsi="Times New Roman" w:cs="Times New Roman"/>
          <w:sz w:val="24"/>
          <w:szCs w:val="24"/>
          <w:lang w:val="fr-CA"/>
        </w:rPr>
      </w:pPr>
    </w:p>
    <w:p w14:paraId="2A7D03F0" w14:textId="77777777" w:rsidR="0087137F" w:rsidRPr="00BC68D1" w:rsidRDefault="0087137F" w:rsidP="002C6F9E">
      <w:pPr>
        <w:spacing w:line="276" w:lineRule="auto"/>
        <w:jc w:val="both"/>
        <w:rPr>
          <w:rFonts w:ascii="Times New Roman" w:hAnsi="Times New Roman" w:cs="Times New Roman"/>
          <w:sz w:val="24"/>
          <w:szCs w:val="24"/>
          <w:lang w:val="fr-CA"/>
        </w:rPr>
      </w:pPr>
    </w:p>
    <w:p w14:paraId="6B3A06CA" w14:textId="77777777" w:rsidR="007B01BC" w:rsidRPr="00BC68D1" w:rsidRDefault="007B01BC" w:rsidP="002C6F9E">
      <w:pPr>
        <w:spacing w:line="276" w:lineRule="auto"/>
        <w:jc w:val="both"/>
        <w:rPr>
          <w:rFonts w:ascii="Times New Roman" w:hAnsi="Times New Roman" w:cs="Times New Roman"/>
          <w:sz w:val="24"/>
          <w:szCs w:val="24"/>
          <w:lang w:val="fr-CA"/>
        </w:rPr>
      </w:pPr>
    </w:p>
    <w:sectPr w:rsidR="007B01BC" w:rsidRPr="00BC68D1">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96AB60" w14:textId="77777777" w:rsidR="00785634" w:rsidRDefault="00785634" w:rsidP="003A25D1">
      <w:pPr>
        <w:spacing w:after="0" w:line="240" w:lineRule="auto"/>
      </w:pPr>
      <w:r>
        <w:separator/>
      </w:r>
    </w:p>
  </w:endnote>
  <w:endnote w:type="continuationSeparator" w:id="0">
    <w:p w14:paraId="12E1B1D0" w14:textId="77777777" w:rsidR="00785634" w:rsidRDefault="00785634" w:rsidP="003A25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5019CA" w14:textId="77777777" w:rsidR="003F1A1A" w:rsidRDefault="003F1A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9858097"/>
      <w:docPartObj>
        <w:docPartGallery w:val="Page Numbers (Bottom of Page)"/>
        <w:docPartUnique/>
      </w:docPartObj>
    </w:sdtPr>
    <w:sdtEndPr>
      <w:rPr>
        <w:noProof/>
      </w:rPr>
    </w:sdtEndPr>
    <w:sdtContent>
      <w:p w14:paraId="3E7B6C0D" w14:textId="608B8F38" w:rsidR="004F0082" w:rsidRDefault="004F008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3C3D69F" w14:textId="77777777" w:rsidR="003F1A1A" w:rsidRDefault="003F1A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79FC1" w14:textId="77777777" w:rsidR="003F1A1A" w:rsidRDefault="003F1A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D60AE8" w14:textId="77777777" w:rsidR="00785634" w:rsidRDefault="00785634" w:rsidP="003A25D1">
      <w:pPr>
        <w:spacing w:after="0" w:line="240" w:lineRule="auto"/>
      </w:pPr>
      <w:r>
        <w:separator/>
      </w:r>
    </w:p>
  </w:footnote>
  <w:footnote w:type="continuationSeparator" w:id="0">
    <w:p w14:paraId="4B32A98A" w14:textId="77777777" w:rsidR="00785634" w:rsidRDefault="00785634" w:rsidP="003A25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74EDC1" w14:textId="77777777" w:rsidR="003F1A1A" w:rsidRDefault="003F1A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3E769A" w14:textId="05EC1B50" w:rsidR="003A25D1" w:rsidRDefault="003A25D1">
    <w:pPr>
      <w:pStyle w:val="Header"/>
    </w:pPr>
    <w:r>
      <w:rPr>
        <w:rFonts w:eastAsia="Times New Roman"/>
        <w:noProof/>
        <w:lang w:eastAsia="en-CA"/>
      </w:rPr>
      <w:drawing>
        <wp:inline distT="0" distB="0" distL="0" distR="0" wp14:anchorId="03CA32DA" wp14:editId="5FB1375E">
          <wp:extent cx="3495675" cy="1079639"/>
          <wp:effectExtent l="0" t="0" r="0" b="6350"/>
          <wp:docPr id="1" name="Picture 1" descr="cid:EA440794-3555-4F90-ACAE-038A7A9CA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CDC5365-AAB9-481B-BDD0-02A01C35D5C6" descr="cid:EA440794-3555-4F90-ACAE-038A7A9CA07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517969" cy="1086524"/>
                  </a:xfrm>
                  <a:prstGeom prst="rect">
                    <a:avLst/>
                  </a:prstGeom>
                  <a:noFill/>
                  <a:ln>
                    <a:noFill/>
                  </a:ln>
                </pic:spPr>
              </pic:pic>
            </a:graphicData>
          </a:graphic>
        </wp:inline>
      </w:drawing>
    </w:r>
  </w:p>
  <w:p w14:paraId="688DD288" w14:textId="77777777" w:rsidR="003A25D1" w:rsidRDefault="003A25D1">
    <w:pPr>
      <w:pStyle w:val="Header"/>
    </w:pPr>
  </w:p>
  <w:p w14:paraId="4BD05AD8" w14:textId="14325B2C" w:rsidR="003A25D1" w:rsidRDefault="003A25D1" w:rsidP="003F1A1A">
    <w:pPr>
      <w:jc w:val="center"/>
    </w:pPr>
    <w:r w:rsidRPr="007652FE">
      <w:rPr>
        <w:rFonts w:ascii="Arial" w:hAnsi="Arial" w:cs="Arial"/>
        <w:color w:val="7030A0"/>
        <w:sz w:val="20"/>
        <w:szCs w:val="20"/>
        <w:shd w:val="clear" w:color="auto" w:fill="FFFFFF"/>
      </w:rPr>
      <w:t>131 Harwood Gate, Beaconsfield QC, H9W</w:t>
    </w:r>
    <w:r>
      <w:rPr>
        <w:rFonts w:ascii="Arial" w:hAnsi="Arial" w:cs="Arial"/>
        <w:color w:val="7030A0"/>
        <w:sz w:val="20"/>
        <w:szCs w:val="20"/>
        <w:shd w:val="clear" w:color="auto" w:fill="FFFFFF"/>
      </w:rPr>
      <w:t xml:space="preserve"> </w:t>
    </w:r>
    <w:r w:rsidRPr="007652FE">
      <w:rPr>
        <w:rFonts w:ascii="Arial" w:hAnsi="Arial" w:cs="Arial"/>
        <w:color w:val="7030A0"/>
        <w:sz w:val="20"/>
        <w:szCs w:val="20"/>
        <w:shd w:val="clear" w:color="auto" w:fill="FFFFFF"/>
      </w:rPr>
      <w:t>3A5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91E5EA" w14:textId="77777777" w:rsidR="003F1A1A" w:rsidRDefault="003F1A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F1352"/>
    <w:multiLevelType w:val="hybridMultilevel"/>
    <w:tmpl w:val="CDE4186C"/>
    <w:styleLink w:val="ImportedStyle3"/>
    <w:lvl w:ilvl="0" w:tplc="36C8F00E">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C0022A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BFE29E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1AE344E">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7CC661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02E88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6AC76EA">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D06F18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2385D1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2B63F30"/>
    <w:multiLevelType w:val="hybridMultilevel"/>
    <w:tmpl w:val="CDE4186C"/>
    <w:numStyleLink w:val="ImportedStyle3"/>
  </w:abstractNum>
  <w:abstractNum w:abstractNumId="2" w15:restartNumberingAfterBreak="0">
    <w:nsid w:val="1578588D"/>
    <w:multiLevelType w:val="hybridMultilevel"/>
    <w:tmpl w:val="AFA279EC"/>
    <w:numStyleLink w:val="ImportedStyle1"/>
  </w:abstractNum>
  <w:abstractNum w:abstractNumId="3" w15:restartNumberingAfterBreak="0">
    <w:nsid w:val="196623DA"/>
    <w:multiLevelType w:val="hybridMultilevel"/>
    <w:tmpl w:val="599E6140"/>
    <w:styleLink w:val="ImportedStyle2"/>
    <w:lvl w:ilvl="0" w:tplc="422290AC">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038400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56A8BF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A2C4D3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228BE9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4DE778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F90718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D4205F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3D2DC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1EC528ED"/>
    <w:multiLevelType w:val="hybridMultilevel"/>
    <w:tmpl w:val="AFA279EC"/>
    <w:styleLink w:val="ImportedStyle1"/>
    <w:lvl w:ilvl="0" w:tplc="B3487150">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7F644E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31A485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504EEFE">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E44ECB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F0A8CC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4D8E9DE">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31295D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E942F4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4F484C4B"/>
    <w:multiLevelType w:val="hybridMultilevel"/>
    <w:tmpl w:val="599E6140"/>
    <w:numStyleLink w:val="ImportedStyle2"/>
  </w:abstractNum>
  <w:num w:numId="1">
    <w:abstractNumId w:val="4"/>
  </w:num>
  <w:num w:numId="2">
    <w:abstractNumId w:val="2"/>
  </w:num>
  <w:num w:numId="3">
    <w:abstractNumId w:val="3"/>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F87"/>
    <w:rsid w:val="000F26F6"/>
    <w:rsid w:val="001807BE"/>
    <w:rsid w:val="00196025"/>
    <w:rsid w:val="001C310E"/>
    <w:rsid w:val="001E10B2"/>
    <w:rsid w:val="001F4460"/>
    <w:rsid w:val="00201796"/>
    <w:rsid w:val="00255D69"/>
    <w:rsid w:val="002675CC"/>
    <w:rsid w:val="002C6F9E"/>
    <w:rsid w:val="002D219F"/>
    <w:rsid w:val="002F2D28"/>
    <w:rsid w:val="00337488"/>
    <w:rsid w:val="003A25D1"/>
    <w:rsid w:val="003A50E3"/>
    <w:rsid w:val="003F1A1A"/>
    <w:rsid w:val="00480354"/>
    <w:rsid w:val="004F0082"/>
    <w:rsid w:val="00530C14"/>
    <w:rsid w:val="006A7C52"/>
    <w:rsid w:val="00707B5A"/>
    <w:rsid w:val="007652FE"/>
    <w:rsid w:val="007813D9"/>
    <w:rsid w:val="00785634"/>
    <w:rsid w:val="007B01BC"/>
    <w:rsid w:val="007F4186"/>
    <w:rsid w:val="0087137F"/>
    <w:rsid w:val="008C5A09"/>
    <w:rsid w:val="0093244E"/>
    <w:rsid w:val="00937DD8"/>
    <w:rsid w:val="009A33BC"/>
    <w:rsid w:val="00A43A87"/>
    <w:rsid w:val="00A80452"/>
    <w:rsid w:val="00A904B5"/>
    <w:rsid w:val="00B237FC"/>
    <w:rsid w:val="00BA472A"/>
    <w:rsid w:val="00BC68D1"/>
    <w:rsid w:val="00BE1E13"/>
    <w:rsid w:val="00C64348"/>
    <w:rsid w:val="00D249FC"/>
    <w:rsid w:val="00D90990"/>
    <w:rsid w:val="00DA284C"/>
    <w:rsid w:val="00E2393D"/>
    <w:rsid w:val="00E62F87"/>
    <w:rsid w:val="00E80612"/>
    <w:rsid w:val="00EE5668"/>
    <w:rsid w:val="00F15CA0"/>
    <w:rsid w:val="00FC44B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624FBA"/>
  <w15:docId w15:val="{92E1E85A-37E2-44BA-9918-CB1B961C2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2F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2F87"/>
    <w:rPr>
      <w:rFonts w:ascii="Segoe UI" w:hAnsi="Segoe UI" w:cs="Segoe UI"/>
      <w:sz w:val="18"/>
      <w:szCs w:val="18"/>
    </w:rPr>
  </w:style>
  <w:style w:type="paragraph" w:styleId="Header">
    <w:name w:val="header"/>
    <w:basedOn w:val="Normal"/>
    <w:link w:val="HeaderChar"/>
    <w:uiPriority w:val="99"/>
    <w:unhideWhenUsed/>
    <w:rsid w:val="003A25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25D1"/>
  </w:style>
  <w:style w:type="paragraph" w:styleId="Footer">
    <w:name w:val="footer"/>
    <w:basedOn w:val="Normal"/>
    <w:link w:val="FooterChar"/>
    <w:uiPriority w:val="99"/>
    <w:unhideWhenUsed/>
    <w:rsid w:val="003A25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25D1"/>
  </w:style>
  <w:style w:type="paragraph" w:customStyle="1" w:styleId="Body">
    <w:name w:val="Body"/>
    <w:rsid w:val="001C310E"/>
    <w:pPr>
      <w:pBdr>
        <w:top w:val="nil"/>
        <w:left w:val="nil"/>
        <w:bottom w:val="nil"/>
        <w:right w:val="nil"/>
        <w:between w:val="nil"/>
        <w:bar w:val="nil"/>
      </w:pBdr>
    </w:pPr>
    <w:rPr>
      <w:rFonts w:ascii="Calibri" w:eastAsia="Calibri" w:hAnsi="Calibri" w:cs="Calibri"/>
      <w:color w:val="000000"/>
      <w:u w:color="000000"/>
      <w:bdr w:val="nil"/>
      <w:lang w:val="en-US" w:eastAsia="fr-CA"/>
      <w14:textOutline w14:w="0" w14:cap="flat" w14:cmpd="sng" w14:algn="ctr">
        <w14:noFill/>
        <w14:prstDash w14:val="solid"/>
        <w14:bevel/>
      </w14:textOutline>
    </w:rPr>
  </w:style>
  <w:style w:type="character" w:customStyle="1" w:styleId="Hyperlink0">
    <w:name w:val="Hyperlink.0"/>
    <w:basedOn w:val="Hyperlink"/>
    <w:rsid w:val="001C310E"/>
    <w:rPr>
      <w:color w:val="0000FF"/>
      <w:u w:val="single" w:color="0000FF"/>
      <w14:textOutline w14:w="0" w14:cap="rnd" w14:cmpd="sng" w14:algn="ctr">
        <w14:noFill/>
        <w14:prstDash w14:val="solid"/>
        <w14:bevel/>
      </w14:textOutline>
    </w:rPr>
  </w:style>
  <w:style w:type="paragraph" w:styleId="ListParagraph">
    <w:name w:val="List Paragraph"/>
    <w:rsid w:val="001C310E"/>
    <w:pPr>
      <w:pBdr>
        <w:top w:val="nil"/>
        <w:left w:val="nil"/>
        <w:bottom w:val="nil"/>
        <w:right w:val="nil"/>
        <w:between w:val="nil"/>
        <w:bar w:val="nil"/>
      </w:pBdr>
      <w:ind w:left="720"/>
    </w:pPr>
    <w:rPr>
      <w:rFonts w:ascii="Calibri" w:eastAsia="Calibri" w:hAnsi="Calibri" w:cs="Calibri"/>
      <w:color w:val="000000"/>
      <w:u w:color="000000"/>
      <w:bdr w:val="nil"/>
      <w:lang w:val="en-US" w:eastAsia="fr-CA"/>
    </w:rPr>
  </w:style>
  <w:style w:type="numbering" w:customStyle="1" w:styleId="ImportedStyle1">
    <w:name w:val="Imported Style 1"/>
    <w:rsid w:val="001C310E"/>
    <w:pPr>
      <w:numPr>
        <w:numId w:val="1"/>
      </w:numPr>
    </w:pPr>
  </w:style>
  <w:style w:type="numbering" w:customStyle="1" w:styleId="ImportedStyle2">
    <w:name w:val="Imported Style 2"/>
    <w:rsid w:val="001C310E"/>
    <w:pPr>
      <w:numPr>
        <w:numId w:val="3"/>
      </w:numPr>
    </w:pPr>
  </w:style>
  <w:style w:type="numbering" w:customStyle="1" w:styleId="ImportedStyle3">
    <w:name w:val="Imported Style 3"/>
    <w:rsid w:val="001C310E"/>
    <w:pPr>
      <w:numPr>
        <w:numId w:val="5"/>
      </w:numPr>
    </w:pPr>
  </w:style>
  <w:style w:type="character" w:styleId="Hyperlink">
    <w:name w:val="Hyperlink"/>
    <w:basedOn w:val="DefaultParagraphFont"/>
    <w:uiPriority w:val="99"/>
    <w:semiHidden/>
    <w:unhideWhenUsed/>
    <w:rsid w:val="001C310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1454136">
      <w:bodyDiv w:val="1"/>
      <w:marLeft w:val="0"/>
      <w:marRight w:val="0"/>
      <w:marTop w:val="0"/>
      <w:marBottom w:val="0"/>
      <w:divBdr>
        <w:top w:val="none" w:sz="0" w:space="0" w:color="auto"/>
        <w:left w:val="none" w:sz="0" w:space="0" w:color="auto"/>
        <w:bottom w:val="none" w:sz="0" w:space="0" w:color="auto"/>
        <w:right w:val="none" w:sz="0" w:space="0" w:color="auto"/>
      </w:divBdr>
    </w:div>
    <w:div w:id="1027289138">
      <w:bodyDiv w:val="1"/>
      <w:marLeft w:val="0"/>
      <w:marRight w:val="0"/>
      <w:marTop w:val="0"/>
      <w:marBottom w:val="0"/>
      <w:divBdr>
        <w:top w:val="none" w:sz="0" w:space="0" w:color="auto"/>
        <w:left w:val="none" w:sz="0" w:space="0" w:color="auto"/>
        <w:bottom w:val="none" w:sz="0" w:space="0" w:color="auto"/>
        <w:right w:val="none" w:sz="0" w:space="0" w:color="auto"/>
      </w:divBdr>
    </w:div>
    <w:div w:id="1148744784">
      <w:bodyDiv w:val="1"/>
      <w:marLeft w:val="0"/>
      <w:marRight w:val="0"/>
      <w:marTop w:val="0"/>
      <w:marBottom w:val="0"/>
      <w:divBdr>
        <w:top w:val="none" w:sz="0" w:space="0" w:color="auto"/>
        <w:left w:val="none" w:sz="0" w:space="0" w:color="auto"/>
        <w:bottom w:val="none" w:sz="0" w:space="0" w:color="auto"/>
        <w:right w:val="none" w:sz="0" w:space="0" w:color="auto"/>
      </w:divBdr>
    </w:div>
    <w:div w:id="1412894925">
      <w:bodyDiv w:val="1"/>
      <w:marLeft w:val="0"/>
      <w:marRight w:val="0"/>
      <w:marTop w:val="0"/>
      <w:marBottom w:val="0"/>
      <w:divBdr>
        <w:top w:val="none" w:sz="0" w:space="0" w:color="auto"/>
        <w:left w:val="none" w:sz="0" w:space="0" w:color="auto"/>
        <w:bottom w:val="none" w:sz="0" w:space="0" w:color="auto"/>
        <w:right w:val="none" w:sz="0" w:space="0" w:color="auto"/>
      </w:divBdr>
    </w:div>
    <w:div w:id="1810778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appelequebec.org/brief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cid:EA440794-3555-4F90-ACAE-038A7A9CA071" TargetMode="External"/><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8A21436CC79C8499B1771B565BE2BD2" ma:contentTypeVersion="14" ma:contentTypeDescription="Create a new document." ma:contentTypeScope="" ma:versionID="a384e3956225328b664d6fc7a49b9644">
  <xsd:schema xmlns:xsd="http://www.w3.org/2001/XMLSchema" xmlns:xs="http://www.w3.org/2001/XMLSchema" xmlns:p="http://schemas.microsoft.com/office/2006/metadata/properties" xmlns:ns2="47c41fa1-4305-4a9f-9290-ba4862328d6a" xmlns:ns3="39187831-041b-452e-95e6-e1ba1c922f88" targetNamespace="http://schemas.microsoft.com/office/2006/metadata/properties" ma:root="true" ma:fieldsID="f072a9c380eccf03ee20a8aef027570a" ns2:_="" ns3:_="">
    <xsd:import namespace="47c41fa1-4305-4a9f-9290-ba4862328d6a"/>
    <xsd:import namespace="39187831-041b-452e-95e6-e1ba1c922f88"/>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c41fa1-4305-4a9f-9290-ba4862328d6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9187831-041b-452e-95e6-e1ba1c922f88"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Location" ma:index="17" nillable="true" ma:displayName="MediaServiceLocation" ma:internalName="MediaServiceLocation"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64883E-C90B-4D8D-8333-FD9C732DC5FA}">
  <ds:schemaRefs>
    <ds:schemaRef ds:uri="http://schemas.microsoft.com/sharepoint/v3/contenttype/forms"/>
  </ds:schemaRefs>
</ds:datastoreItem>
</file>

<file path=customXml/itemProps2.xml><?xml version="1.0" encoding="utf-8"?>
<ds:datastoreItem xmlns:ds="http://schemas.openxmlformats.org/officeDocument/2006/customXml" ds:itemID="{6375E768-067A-4F49-A603-6A7285EF5C0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EF6C3DC-7B4A-4DFB-B28F-9B1687C24E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c41fa1-4305-4a9f-9290-ba4862328d6a"/>
    <ds:schemaRef ds:uri="39187831-041b-452e-95e6-e1ba1c922f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1958</Words>
  <Characters>11165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RCopeman QESBA</dc:creator>
  <cp:lastModifiedBy>Gemma Knights</cp:lastModifiedBy>
  <cp:revision>13</cp:revision>
  <cp:lastPrinted>2019-10-04T18:49:00Z</cp:lastPrinted>
  <dcterms:created xsi:type="dcterms:W3CDTF">2019-11-27T16:18:00Z</dcterms:created>
  <dcterms:modified xsi:type="dcterms:W3CDTF">2019-11-27T21:13:00Z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0x01010068A21436CC79C8499B1771B565BE2BD2</vt:lpwstr>
  </property>
</Properties>
</file>